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F232C" w14:textId="5EB66A33" w:rsidR="009C4F28" w:rsidRPr="00D01D00" w:rsidRDefault="00CA6330" w:rsidP="009C4F28">
      <w:pPr>
        <w:snapToGrid w:val="0"/>
        <w:spacing w:line="100" w:lineRule="exact"/>
        <w:rPr>
          <w:rFonts w:ascii="HG丸ｺﾞｼｯｸM-PRO" w:eastAsia="HG丸ｺﾞｼｯｸM-PRO"/>
          <w:color w:val="0000CC"/>
          <w:sz w:val="24"/>
        </w:rPr>
      </w:pPr>
      <w:r>
        <w:rPr>
          <w:noProof/>
        </w:rPr>
        <mc:AlternateContent>
          <mc:Choice Requires="wps">
            <w:drawing>
              <wp:anchor distT="0" distB="0" distL="114300" distR="114300" simplePos="0" relativeHeight="251706880" behindDoc="0" locked="0" layoutInCell="1" allowOverlap="1" wp14:anchorId="745C2F1C" wp14:editId="167EA0DA">
                <wp:simplePos x="0" y="0"/>
                <wp:positionH relativeFrom="column">
                  <wp:posOffset>5537835</wp:posOffset>
                </wp:positionH>
                <wp:positionV relativeFrom="paragraph">
                  <wp:posOffset>-217170</wp:posOffset>
                </wp:positionV>
                <wp:extent cx="1024890" cy="322580"/>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F2EF" w14:textId="57BA93FD" w:rsidR="00204C16" w:rsidRPr="00CF3DC4" w:rsidRDefault="00204C16" w:rsidP="00204C1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b/>
                                <w:bCs/>
                                <w:sz w:val="24"/>
                                <w:szCs w:val="24"/>
                              </w:rPr>
                            </w:pPr>
                            <w:r w:rsidRPr="00CF3DC4">
                              <w:rPr>
                                <w:rFonts w:ascii="HG丸ｺﾞｼｯｸM-PRO" w:eastAsia="HG丸ｺﾞｼｯｸM-PRO" w:hAnsi="HG丸ｺﾞｼｯｸM-PRO" w:hint="eastAsia"/>
                                <w:b/>
                                <w:bCs/>
                                <w:sz w:val="24"/>
                                <w:szCs w:val="24"/>
                              </w:rPr>
                              <w:t>資料</w:t>
                            </w:r>
                            <w:r w:rsidR="001F1165">
                              <w:rPr>
                                <w:rFonts w:ascii="HG丸ｺﾞｼｯｸM-PRO" w:eastAsia="HG丸ｺﾞｼｯｸM-PRO" w:hAnsi="HG丸ｺﾞｼｯｸM-PRO" w:hint="eastAsia"/>
                                <w:b/>
                                <w:bCs/>
                                <w:sz w:val="24"/>
                                <w:szCs w:val="24"/>
                              </w:rPr>
                              <w:t>４</w:t>
                            </w:r>
                            <w:r w:rsidRPr="00CF3DC4">
                              <w:rPr>
                                <w:rFonts w:ascii="HG丸ｺﾞｼｯｸM-PRO" w:eastAsia="HG丸ｺﾞｼｯｸM-PRO" w:hAnsi="HG丸ｺﾞｼｯｸM-PRO" w:hint="eastAsia"/>
                                <w:b/>
                                <w:bCs/>
                                <w:sz w:val="24"/>
                                <w:szCs w:val="24"/>
                              </w:rPr>
                              <w:t>―</w:t>
                            </w:r>
                            <w:r w:rsidRPr="00CF3DC4">
                              <w:rPr>
                                <w:rFonts w:ascii="HG丸ｺﾞｼｯｸM-PRO" w:eastAsia="HG丸ｺﾞｼｯｸM-PRO" w:hAnsi="HG丸ｺﾞｼｯｸM-PRO"/>
                                <w:b/>
                                <w:bCs/>
                                <w:sz w:val="24"/>
                                <w:szCs w:val="24"/>
                              </w:rPr>
                              <w:t>１</w:t>
                            </w:r>
                          </w:p>
                          <w:p w14:paraId="1A846984" w14:textId="77777777" w:rsidR="00204C16" w:rsidRDefault="00204C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C2F1C" id="_x0000_t202" coordsize="21600,21600" o:spt="202" path="m,l,21600r21600,l21600,xe">
                <v:stroke joinstyle="miter"/>
                <v:path gradientshapeok="t" o:connecttype="rect"/>
              </v:shapetype>
              <v:shape id="テキスト ボックス 2" o:spid="_x0000_s1026" type="#_x0000_t202" style="position:absolute;left:0;text-align:left;margin-left:436.05pt;margin-top:-17.1pt;width:80.7pt;height:25.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nj1A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" filled="f" stroked="f">
                <v:textbox inset="5.85pt,.7pt,5.85pt,.7pt">
                  <w:txbxContent>
                    <w:p w14:paraId="6C65F2EF" w14:textId="57BA93FD" w:rsidR="00204C16" w:rsidRPr="00CF3DC4" w:rsidRDefault="00204C16" w:rsidP="00204C1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b/>
                          <w:bCs/>
                          <w:sz w:val="24"/>
                          <w:szCs w:val="24"/>
                        </w:rPr>
                      </w:pPr>
                      <w:r w:rsidRPr="00CF3DC4">
                        <w:rPr>
                          <w:rFonts w:ascii="HG丸ｺﾞｼｯｸM-PRO" w:eastAsia="HG丸ｺﾞｼｯｸM-PRO" w:hAnsi="HG丸ｺﾞｼｯｸM-PRO" w:hint="eastAsia"/>
                          <w:b/>
                          <w:bCs/>
                          <w:sz w:val="24"/>
                          <w:szCs w:val="24"/>
                        </w:rPr>
                        <w:t>資料</w:t>
                      </w:r>
                      <w:r w:rsidR="001F1165">
                        <w:rPr>
                          <w:rFonts w:ascii="HG丸ｺﾞｼｯｸM-PRO" w:eastAsia="HG丸ｺﾞｼｯｸM-PRO" w:hAnsi="HG丸ｺﾞｼｯｸM-PRO" w:hint="eastAsia"/>
                          <w:b/>
                          <w:bCs/>
                          <w:sz w:val="24"/>
                          <w:szCs w:val="24"/>
                        </w:rPr>
                        <w:t>４</w:t>
                      </w:r>
                      <w:r w:rsidRPr="00CF3DC4">
                        <w:rPr>
                          <w:rFonts w:ascii="HG丸ｺﾞｼｯｸM-PRO" w:eastAsia="HG丸ｺﾞｼｯｸM-PRO" w:hAnsi="HG丸ｺﾞｼｯｸM-PRO" w:hint="eastAsia"/>
                          <w:b/>
                          <w:bCs/>
                          <w:sz w:val="24"/>
                          <w:szCs w:val="24"/>
                        </w:rPr>
                        <w:t>―</w:t>
                      </w:r>
                      <w:r w:rsidRPr="00CF3DC4">
                        <w:rPr>
                          <w:rFonts w:ascii="HG丸ｺﾞｼｯｸM-PRO" w:eastAsia="HG丸ｺﾞｼｯｸM-PRO" w:hAnsi="HG丸ｺﾞｼｯｸM-PRO"/>
                          <w:b/>
                          <w:bCs/>
                          <w:sz w:val="24"/>
                          <w:szCs w:val="24"/>
                        </w:rPr>
                        <w:t>１</w:t>
                      </w:r>
                    </w:p>
                    <w:p w14:paraId="1A846984" w14:textId="77777777" w:rsidR="00204C16" w:rsidRDefault="00204C16"/>
                  </w:txbxContent>
                </v:textbox>
              </v:shape>
            </w:pict>
          </mc:Fallback>
        </mc:AlternateContent>
      </w:r>
      <w:r w:rsidR="00937DA9">
        <w:rPr>
          <w:rFonts w:ascii="HG丸ｺﾞｼｯｸM-PRO" w:eastAsia="HG丸ｺﾞｼｯｸM-PRO" w:hAnsiTheme="majorEastAsia"/>
          <w:b/>
          <w:noProof/>
          <w:color w:val="FFFFFF" w:themeColor="background1"/>
          <w:sz w:val="32"/>
          <w:szCs w:val="52"/>
        </w:rPr>
        <mc:AlternateContent>
          <mc:Choice Requires="wps">
            <w:drawing>
              <wp:anchor distT="0" distB="0" distL="114300" distR="114300" simplePos="0" relativeHeight="251613696" behindDoc="0" locked="0" layoutInCell="1" allowOverlap="1" wp14:anchorId="30C2BC48" wp14:editId="6D384B3E">
                <wp:simplePos x="0" y="0"/>
                <wp:positionH relativeFrom="page">
                  <wp:align>center</wp:align>
                </wp:positionH>
                <wp:positionV relativeFrom="paragraph">
                  <wp:posOffset>-36195</wp:posOffset>
                </wp:positionV>
                <wp:extent cx="6534785" cy="405765"/>
                <wp:effectExtent l="0" t="0" r="0" b="0"/>
                <wp:wrapNone/>
                <wp:docPr id="118668246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785" cy="405765"/>
                        </a:xfrm>
                        <a:prstGeom prst="rect">
                          <a:avLst/>
                        </a:prstGeom>
                        <a:solidFill>
                          <a:schemeClr val="accent6"/>
                        </a:solidFill>
                        <a:ln>
                          <a:noFill/>
                        </a:ln>
                        <a:effectLst/>
                      </wps:spPr>
                      <wps:txbx>
                        <w:txbxContent>
                          <w:p w14:paraId="35C30AC9" w14:textId="1032D8D0" w:rsidR="009C4F28" w:rsidRPr="009C4F28" w:rsidRDefault="0093322C" w:rsidP="009C4F28">
                            <w:pPr>
                              <w:tabs>
                                <w:tab w:val="right" w:pos="9356"/>
                              </w:tabs>
                              <w:snapToGrid w:val="0"/>
                              <w:ind w:firstLineChars="100" w:firstLine="321"/>
                              <w:rPr>
                                <w:rFonts w:ascii="HG丸ｺﾞｼｯｸM-PRO" w:eastAsia="HG丸ｺﾞｼｯｸM-PRO"/>
                                <w:b/>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322C">
                              <w:rPr>
                                <w:rFonts w:ascii="HG丸ｺﾞｼｯｸM-PRO" w:eastAsia="HG丸ｺﾞｼｯｸM-PRO" w:hint="eastAsia"/>
                                <w:b/>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町立下川病院</w:t>
                            </w:r>
                            <w:r w:rsidR="009C4F28" w:rsidRPr="009C4F28">
                              <w:rPr>
                                <w:rFonts w:ascii="HG丸ｺﾞｼｯｸM-PRO" w:eastAsia="HG丸ｺﾞｼｯｸM-PRO" w:hint="eastAsia"/>
                                <w:b/>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経営強化プラン　概要版</w:t>
                            </w:r>
                            <w:r w:rsidR="009C4F28" w:rsidRPr="0094047E">
                              <w:rPr>
                                <w:rFonts w:ascii="HG丸ｺﾞｼｯｸM-PRO" w:eastAsia="HG丸ｺﾞｼｯｸM-PRO" w:hint="eastAsia"/>
                                <w:b/>
                                <w:color w:val="FFFFFF" w:themeColor="background1"/>
                                <w:sz w:val="32"/>
                                <w:szCs w:val="32"/>
                              </w:rPr>
                              <w:tab/>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C2BC48" id="正方形/長方形 1" o:spid="_x0000_s1027" style="position:absolute;left:0;text-align:left;margin-left:0;margin-top:-2.85pt;width:514.55pt;height:31.95pt;z-index:251613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" fillcolor="#70ad47 [3209]" stroked="f">
                <v:textbox inset="5.85pt,.7pt,5.85pt,.7pt">
                  <w:txbxContent>
                    <w:p w14:paraId="35C30AC9" w14:textId="1032D8D0" w:rsidR="009C4F28" w:rsidRPr="009C4F28" w:rsidRDefault="0093322C" w:rsidP="009C4F28">
                      <w:pPr>
                        <w:tabs>
                          <w:tab w:val="right" w:pos="9356"/>
                        </w:tabs>
                        <w:snapToGrid w:val="0"/>
                        <w:ind w:firstLineChars="100" w:firstLine="321"/>
                        <w:rPr>
                          <w:rFonts w:ascii="HG丸ｺﾞｼｯｸM-PRO" w:eastAsia="HG丸ｺﾞｼｯｸM-PRO"/>
                          <w:b/>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322C">
                        <w:rPr>
                          <w:rFonts w:ascii="HG丸ｺﾞｼｯｸM-PRO" w:eastAsia="HG丸ｺﾞｼｯｸM-PRO" w:hint="eastAsia"/>
                          <w:b/>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町立下川病院</w:t>
                      </w:r>
                      <w:r w:rsidR="009C4F28" w:rsidRPr="009C4F28">
                        <w:rPr>
                          <w:rFonts w:ascii="HG丸ｺﾞｼｯｸM-PRO" w:eastAsia="HG丸ｺﾞｼｯｸM-PRO" w:hint="eastAsia"/>
                          <w:b/>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経営強化プラン　概要版</w:t>
                      </w:r>
                      <w:r w:rsidR="009C4F28" w:rsidRPr="0094047E">
                        <w:rPr>
                          <w:rFonts w:ascii="HG丸ｺﾞｼｯｸM-PRO" w:eastAsia="HG丸ｺﾞｼｯｸM-PRO" w:hint="eastAsia"/>
                          <w:b/>
                          <w:color w:val="FFFFFF" w:themeColor="background1"/>
                          <w:sz w:val="32"/>
                          <w:szCs w:val="32"/>
                        </w:rPr>
                        <w:tab/>
                      </w:r>
                    </w:p>
                  </w:txbxContent>
                </v:textbox>
                <w10:wrap anchorx="page"/>
              </v:rect>
            </w:pict>
          </mc:Fallback>
        </mc:AlternateContent>
      </w:r>
      <w:r w:rsidR="00937DA9">
        <w:rPr>
          <w:noProof/>
        </w:rPr>
        <mc:AlternateContent>
          <mc:Choice Requires="wps">
            <w:drawing>
              <wp:anchor distT="0" distB="0" distL="114300" distR="114300" simplePos="0" relativeHeight="251615744" behindDoc="0" locked="0" layoutInCell="1" allowOverlap="1" wp14:anchorId="2539AD86" wp14:editId="5B542430">
                <wp:simplePos x="0" y="0"/>
                <wp:positionH relativeFrom="column">
                  <wp:posOffset>4175760</wp:posOffset>
                </wp:positionH>
                <wp:positionV relativeFrom="paragraph">
                  <wp:posOffset>-7620</wp:posOffset>
                </wp:positionV>
                <wp:extent cx="2091690" cy="322580"/>
                <wp:effectExtent l="0" t="0" r="0" b="1270"/>
                <wp:wrapNone/>
                <wp:docPr id="450571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DDE63" w14:textId="35B3A713" w:rsidR="009C4F28" w:rsidRPr="00142997" w:rsidRDefault="003D683C" w:rsidP="009C4F28">
                            <w:pPr>
                              <w:rPr>
                                <w:rFonts w:ascii="HG丸ｺﾞｼｯｸM-PRO" w:eastAsia="HG丸ｺﾞｼｯｸM-PRO" w:hAnsi="HG丸ｺﾞｼｯｸM-PRO"/>
                                <w:b/>
                                <w:bCs/>
                                <w:sz w:val="24"/>
                                <w:szCs w:val="24"/>
                              </w:rPr>
                            </w:pPr>
                            <w:r w:rsidRPr="003D683C">
                              <w:rPr>
                                <w:rFonts w:ascii="HG丸ｺﾞｼｯｸM-PRO" w:eastAsia="HG丸ｺﾞｼｯｸM-PRO" w:hAnsi="HG丸ｺﾞｼｯｸM-PRO" w:hint="eastAsia"/>
                                <w:b/>
                                <w:bCs/>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令和</w:t>
                            </w:r>
                            <w:r w:rsidRPr="003D683C">
                              <w:rPr>
                                <w:rFonts w:ascii="HG丸ｺﾞｼｯｸM-PRO" w:eastAsia="HG丸ｺﾞｼｯｸM-PRO" w:hAnsi="HG丸ｺﾞｼｯｸM-PRO"/>
                                <w:b/>
                                <w:bCs/>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5年度</w:t>
                            </w:r>
                            <w:r w:rsidR="006C5250">
                              <w:rPr>
                                <w:rFonts w:ascii="HG丸ｺﾞｼｯｸM-PRO" w:eastAsia="HG丸ｺﾞｼｯｸM-PRO" w:hAnsi="HG丸ｺﾞｼｯｸM-PRO" w:hint="eastAsia"/>
                                <w:b/>
                                <w:bCs/>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3D683C">
                              <w:rPr>
                                <w:rFonts w:ascii="HG丸ｺﾞｼｯｸM-PRO" w:eastAsia="HG丸ｺﾞｼｯｸM-PRO" w:hAnsi="HG丸ｺﾞｼｯｸM-PRO"/>
                                <w:b/>
                                <w:bCs/>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令和9年度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9AD86" id="_x0000_s1028" type="#_x0000_t202" style="position:absolute;left:0;text-align:left;margin-left:328.8pt;margin-top:-.6pt;width:164.7pt;height:25.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C3AIAANA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" filled="f" stroked="f">
                <v:textbox inset="5.85pt,.7pt,5.85pt,.7pt">
                  <w:txbxContent>
                    <w:p w14:paraId="39BDDE63" w14:textId="35B3A713" w:rsidR="009C4F28" w:rsidRPr="00142997" w:rsidRDefault="003D683C" w:rsidP="009C4F28">
                      <w:pPr>
                        <w:rPr>
                          <w:rFonts w:ascii="HG丸ｺﾞｼｯｸM-PRO" w:eastAsia="HG丸ｺﾞｼｯｸM-PRO" w:hAnsi="HG丸ｺﾞｼｯｸM-PRO"/>
                          <w:b/>
                          <w:bCs/>
                          <w:sz w:val="24"/>
                          <w:szCs w:val="24"/>
                        </w:rPr>
                      </w:pPr>
                      <w:r w:rsidRPr="003D683C">
                        <w:rPr>
                          <w:rFonts w:ascii="HG丸ｺﾞｼｯｸM-PRO" w:eastAsia="HG丸ｺﾞｼｯｸM-PRO" w:hAnsi="HG丸ｺﾞｼｯｸM-PRO" w:hint="eastAsia"/>
                          <w:b/>
                          <w:bCs/>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令和</w:t>
                      </w:r>
                      <w:r w:rsidRPr="003D683C">
                        <w:rPr>
                          <w:rFonts w:ascii="HG丸ｺﾞｼｯｸM-PRO" w:eastAsia="HG丸ｺﾞｼｯｸM-PRO" w:hAnsi="HG丸ｺﾞｼｯｸM-PRO"/>
                          <w:b/>
                          <w:bCs/>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5年度</w:t>
                      </w:r>
                      <w:r w:rsidR="006C5250">
                        <w:rPr>
                          <w:rFonts w:ascii="HG丸ｺﾞｼｯｸM-PRO" w:eastAsia="HG丸ｺﾞｼｯｸM-PRO" w:hAnsi="HG丸ｺﾞｼｯｸM-PRO" w:hint="eastAsia"/>
                          <w:b/>
                          <w:bCs/>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3D683C">
                        <w:rPr>
                          <w:rFonts w:ascii="HG丸ｺﾞｼｯｸM-PRO" w:eastAsia="HG丸ｺﾞｼｯｸM-PRO" w:hAnsi="HG丸ｺﾞｼｯｸM-PRO"/>
                          <w:b/>
                          <w:bCs/>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令和9年度</w:t>
                      </w:r>
                    </w:p>
                  </w:txbxContent>
                </v:textbox>
              </v:shape>
            </w:pict>
          </mc:Fallback>
        </mc:AlternateContent>
      </w:r>
      <w:bookmarkStart w:id="0" w:name="_Hlk151216966"/>
      <w:bookmarkEnd w:id="0"/>
    </w:p>
    <w:p w14:paraId="36E4FD11" w14:textId="253DBBB4" w:rsidR="009C4F28" w:rsidRPr="00D01D00" w:rsidRDefault="009C4F28" w:rsidP="009C4F28">
      <w:pPr>
        <w:snapToGrid w:val="0"/>
        <w:spacing w:line="100" w:lineRule="exact"/>
        <w:rPr>
          <w:rFonts w:ascii="HG丸ｺﾞｼｯｸM-PRO" w:eastAsia="HG丸ｺﾞｼｯｸM-PRO"/>
          <w:color w:val="0000CC"/>
          <w:sz w:val="24"/>
        </w:rPr>
      </w:pPr>
    </w:p>
    <w:p w14:paraId="09CD43DB" w14:textId="10EA6F25" w:rsidR="009C4F28" w:rsidRPr="00D01D00" w:rsidRDefault="009C4F28" w:rsidP="009C4F28">
      <w:pPr>
        <w:snapToGrid w:val="0"/>
        <w:spacing w:line="100" w:lineRule="exact"/>
        <w:rPr>
          <w:rFonts w:ascii="HG丸ｺﾞｼｯｸM-PRO" w:eastAsia="HG丸ｺﾞｼｯｸM-PRO"/>
          <w:color w:val="0000CC"/>
          <w:sz w:val="24"/>
        </w:rPr>
      </w:pPr>
    </w:p>
    <w:p w14:paraId="22B0E866" w14:textId="22AE530E" w:rsidR="009C4F28" w:rsidRPr="00D01D00" w:rsidRDefault="009C4F28" w:rsidP="009C4F28">
      <w:pPr>
        <w:snapToGrid w:val="0"/>
        <w:spacing w:line="100" w:lineRule="exact"/>
        <w:rPr>
          <w:rFonts w:ascii="HG丸ｺﾞｼｯｸM-PRO" w:eastAsia="HG丸ｺﾞｼｯｸM-PRO"/>
          <w:color w:val="0000CC"/>
          <w:sz w:val="24"/>
        </w:rPr>
      </w:pPr>
    </w:p>
    <w:p w14:paraId="77D06199" w14:textId="58F671E4" w:rsidR="009C4F28" w:rsidRPr="00D01D00" w:rsidRDefault="009C4F28" w:rsidP="009C4F28">
      <w:pPr>
        <w:snapToGrid w:val="0"/>
        <w:spacing w:line="100" w:lineRule="exact"/>
        <w:rPr>
          <w:rFonts w:ascii="HG丸ｺﾞｼｯｸM-PRO" w:eastAsia="HG丸ｺﾞｼｯｸM-PRO"/>
          <w:color w:val="0000CC"/>
          <w:sz w:val="24"/>
        </w:rPr>
      </w:pPr>
    </w:p>
    <w:p w14:paraId="103D34E7" w14:textId="2165E177" w:rsidR="009C4F28" w:rsidRPr="00F80E52" w:rsidRDefault="009C4F28" w:rsidP="009C4F28">
      <w:pPr>
        <w:pStyle w:val="a3"/>
        <w:tabs>
          <w:tab w:val="left" w:pos="9639"/>
        </w:tabs>
        <w:spacing w:before="120" w:line="280" w:lineRule="exact"/>
        <w:rPr>
          <w:rFonts w:ascii="HG丸ｺﾞｼｯｸM-PRO" w:eastAsia="HG丸ｺﾞｼｯｸM-PRO" w:hAnsiTheme="majorHAnsi" w:cstheme="majorBidi"/>
          <w:b/>
          <w:color w:val="385623" w:themeColor="accent6" w:themeShade="80"/>
          <w:sz w:val="24"/>
          <w:szCs w:val="24"/>
          <w14:shadow w14:blurRad="50800" w14:dist="38100" w14:dir="2700000" w14:sx="100000" w14:sy="100000" w14:kx="0" w14:ky="0" w14:algn="tl">
            <w14:srgbClr w14:val="000000">
              <w14:alpha w14:val="60000"/>
            </w14:srgbClr>
          </w14:shadow>
        </w:rPr>
      </w:pPr>
      <w:r w:rsidRPr="00F80E52">
        <w:rPr>
          <w:rFonts w:ascii="HG丸ｺﾞｼｯｸM-PRO" w:eastAsia="HG丸ｺﾞｼｯｸM-PRO" w:hAnsiTheme="majorHAnsi" w:cstheme="majorBidi" w:hint="eastAsia"/>
          <w:b/>
          <w:color w:val="385623" w:themeColor="accent6" w:themeShade="80"/>
          <w:sz w:val="24"/>
          <w:szCs w:val="24"/>
          <w14:shadow w14:blurRad="50800" w14:dist="38100" w14:dir="2700000" w14:sx="100000" w14:sy="100000" w14:kx="0" w14:ky="0" w14:algn="tl">
            <w14:srgbClr w14:val="000000">
              <w14:alpha w14:val="60000"/>
            </w14:srgbClr>
          </w14:shadow>
        </w:rPr>
        <w:t>第１章　経営強化プランの概要</w:t>
      </w:r>
    </w:p>
    <w:p w14:paraId="17E917D1" w14:textId="041B8A49" w:rsidR="009C4F28" w:rsidRPr="00F80E52" w:rsidRDefault="00423B65" w:rsidP="009C4F28">
      <w:pPr>
        <w:pStyle w:val="a3"/>
        <w:tabs>
          <w:tab w:val="left" w:pos="9639"/>
        </w:tabs>
        <w:spacing w:before="120" w:line="280" w:lineRule="exact"/>
        <w:rPr>
          <w:rFonts w:ascii="HG丸ｺﾞｼｯｸM-PRO" w:eastAsia="HG丸ｺﾞｼｯｸM-PRO"/>
          <w:color w:val="70AD47" w:themeColor="accent6"/>
          <w:sz w:val="22"/>
        </w:rPr>
      </w:pPr>
      <w:r w:rsidRPr="00F80E52">
        <w:rPr>
          <w:rFonts w:ascii="HG丸ｺﾞｼｯｸM-PRO" w:eastAsia="HG丸ｺﾞｼｯｸM-PRO" w:hint="eastAsia"/>
          <w:color w:val="70AD47" w:themeColor="accent6"/>
          <w:sz w:val="22"/>
        </w:rPr>
        <w:t>◆</w:t>
      </w:r>
      <w:r w:rsidR="009C4F28" w:rsidRPr="00F80E52">
        <w:rPr>
          <w:rFonts w:ascii="HG丸ｺﾞｼｯｸM-PRO" w:eastAsia="HG丸ｺﾞｼｯｸM-PRO"/>
          <w:color w:val="70AD47" w:themeColor="accent6"/>
          <w:sz w:val="22"/>
        </w:rPr>
        <w:t>計画策定の趣旨</w:t>
      </w:r>
    </w:p>
    <w:p w14:paraId="680D1962" w14:textId="77777777" w:rsidR="008D4968" w:rsidRPr="008D4968" w:rsidRDefault="008D4968" w:rsidP="008D4968">
      <w:pPr>
        <w:pStyle w:val="a3"/>
        <w:tabs>
          <w:tab w:val="left" w:pos="9639"/>
        </w:tabs>
        <w:ind w:firstLine="221"/>
        <w:rPr>
          <w:rFonts w:ascii="HG丸ｺﾞｼｯｸM-PRO" w:eastAsia="HG丸ｺﾞｼｯｸM-PRO"/>
          <w:sz w:val="22"/>
        </w:rPr>
      </w:pPr>
      <w:r w:rsidRPr="008D4968">
        <w:rPr>
          <w:rFonts w:ascii="HG丸ｺﾞｼｯｸM-PRO" w:eastAsia="HG丸ｺﾞｼｯｸM-PRO" w:hint="eastAsia"/>
          <w:sz w:val="22"/>
        </w:rPr>
        <w:t>本計画は、下川町病院事業（町立下川病院）において、継続して安定した医療を提供していくために、健全な事業運営が不可欠であることから、総務省によって作成された「持続可能な地域医療提供体制を確保するための公立病院経営強化ガイドライン」に沿って策定するものです。</w:t>
      </w:r>
    </w:p>
    <w:p w14:paraId="3E9020AC" w14:textId="5993C1CE" w:rsidR="009C4F28" w:rsidRDefault="008D4968" w:rsidP="008D4968">
      <w:pPr>
        <w:pStyle w:val="a3"/>
        <w:tabs>
          <w:tab w:val="left" w:pos="9639"/>
        </w:tabs>
        <w:ind w:firstLine="221"/>
        <w:rPr>
          <w:rFonts w:ascii="HG丸ｺﾞｼｯｸM-PRO" w:eastAsia="HG丸ｺﾞｼｯｸM-PRO"/>
          <w:sz w:val="22"/>
        </w:rPr>
      </w:pPr>
      <w:r w:rsidRPr="008D4968">
        <w:rPr>
          <w:rFonts w:ascii="HG丸ｺﾞｼｯｸM-PRO" w:eastAsia="HG丸ｺﾞｼｯｸM-PRO" w:hint="eastAsia"/>
          <w:sz w:val="22"/>
        </w:rPr>
        <w:t>「持続可能な地域医療提供体制を確保するための公立病院経営強化ガイドライン」では大きく分けて以下の６項目の内容を記載することとされています。</w:t>
      </w:r>
    </w:p>
    <w:tbl>
      <w:tblPr>
        <w:tblStyle w:val="a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4"/>
        <w:gridCol w:w="5721"/>
      </w:tblGrid>
      <w:tr w:rsidR="009C4F28" w:rsidRPr="00495533" w14:paraId="35693099" w14:textId="77777777" w:rsidTr="009C4F28">
        <w:tc>
          <w:tcPr>
            <w:tcW w:w="3964" w:type="dxa"/>
            <w:shd w:val="clear" w:color="auto" w:fill="auto"/>
          </w:tcPr>
          <w:p w14:paraId="3A4238AE" w14:textId="77777777" w:rsidR="009C4F28" w:rsidRPr="00495533" w:rsidRDefault="009C4F28" w:rsidP="00643542">
            <w:pPr>
              <w:spacing w:line="240" w:lineRule="exact"/>
              <w:rPr>
                <w:rFonts w:ascii="HG丸ｺﾞｼｯｸM-PRO" w:eastAsia="HG丸ｺﾞｼｯｸM-PRO" w:hAnsi="HG丸ｺﾞｼｯｸM-PRO"/>
              </w:rPr>
            </w:pPr>
            <w:r w:rsidRPr="00495533">
              <w:rPr>
                <w:rFonts w:ascii="HG丸ｺﾞｼｯｸM-PRO" w:eastAsia="HG丸ｺﾞｼｯｸM-PRO" w:hAnsi="HG丸ｺﾞｼｯｸM-PRO" w:hint="eastAsia"/>
              </w:rPr>
              <w:t>(１)役割・機能の最適化と連携の強化</w:t>
            </w:r>
          </w:p>
          <w:p w14:paraId="19854F05" w14:textId="77777777" w:rsidR="009C4F28" w:rsidRPr="00495533" w:rsidRDefault="009C4F28" w:rsidP="00643542">
            <w:pPr>
              <w:spacing w:line="240" w:lineRule="exact"/>
              <w:rPr>
                <w:rFonts w:ascii="HG丸ｺﾞｼｯｸM-PRO" w:eastAsia="HG丸ｺﾞｼｯｸM-PRO" w:hAnsi="HG丸ｺﾞｼｯｸM-PRO"/>
              </w:rPr>
            </w:pPr>
            <w:r w:rsidRPr="00495533">
              <w:rPr>
                <w:rFonts w:ascii="HG丸ｺﾞｼｯｸM-PRO" w:eastAsia="HG丸ｺﾞｼｯｸM-PRO" w:hAnsi="HG丸ｺﾞｼｯｸM-PRO" w:hint="eastAsia"/>
              </w:rPr>
              <w:t>(２)医師・看護師等の確保と働き方改革</w:t>
            </w:r>
          </w:p>
          <w:p w14:paraId="2A352432" w14:textId="77777777" w:rsidR="009C4F28" w:rsidRPr="00495533" w:rsidRDefault="009C4F28" w:rsidP="00643542">
            <w:pPr>
              <w:spacing w:line="240" w:lineRule="exact"/>
              <w:rPr>
                <w:rFonts w:ascii="HG丸ｺﾞｼｯｸM-PRO" w:eastAsia="HG丸ｺﾞｼｯｸM-PRO" w:hAnsi="HG丸ｺﾞｼｯｸM-PRO"/>
              </w:rPr>
            </w:pPr>
            <w:r w:rsidRPr="00495533">
              <w:rPr>
                <w:rFonts w:ascii="HG丸ｺﾞｼｯｸM-PRO" w:eastAsia="HG丸ｺﾞｼｯｸM-PRO" w:hAnsi="HG丸ｺﾞｼｯｸM-PRO" w:hint="eastAsia"/>
              </w:rPr>
              <w:t>(３)経営形態の見直し</w:t>
            </w:r>
          </w:p>
        </w:tc>
        <w:tc>
          <w:tcPr>
            <w:tcW w:w="5721" w:type="dxa"/>
            <w:shd w:val="clear" w:color="auto" w:fill="auto"/>
          </w:tcPr>
          <w:p w14:paraId="53BA608A" w14:textId="77777777" w:rsidR="009C4F28" w:rsidRPr="00495533" w:rsidRDefault="009C4F28" w:rsidP="00643542">
            <w:pPr>
              <w:spacing w:line="240" w:lineRule="exact"/>
              <w:rPr>
                <w:rFonts w:ascii="HG丸ｺﾞｼｯｸM-PRO" w:eastAsia="HG丸ｺﾞｼｯｸM-PRO" w:hAnsi="HG丸ｺﾞｼｯｸM-PRO"/>
              </w:rPr>
            </w:pPr>
            <w:r w:rsidRPr="00495533">
              <w:rPr>
                <w:rFonts w:ascii="HG丸ｺﾞｼｯｸM-PRO" w:eastAsia="HG丸ｺﾞｼｯｸM-PRO" w:hAnsi="HG丸ｺﾞｼｯｸM-PRO" w:hint="eastAsia"/>
              </w:rPr>
              <w:t>(４)新興感染症の感染拡大時等に備えた平時からの取組</w:t>
            </w:r>
          </w:p>
          <w:p w14:paraId="301667D3" w14:textId="77777777" w:rsidR="009C4F28" w:rsidRPr="00495533" w:rsidRDefault="009C4F28" w:rsidP="00643542">
            <w:pPr>
              <w:spacing w:line="240" w:lineRule="exact"/>
              <w:rPr>
                <w:rFonts w:ascii="HG丸ｺﾞｼｯｸM-PRO" w:eastAsia="HG丸ｺﾞｼｯｸM-PRO" w:hAnsi="HG丸ｺﾞｼｯｸM-PRO"/>
              </w:rPr>
            </w:pPr>
            <w:r w:rsidRPr="00495533">
              <w:rPr>
                <w:rFonts w:ascii="HG丸ｺﾞｼｯｸM-PRO" w:eastAsia="HG丸ｺﾞｼｯｸM-PRO" w:hAnsi="HG丸ｺﾞｼｯｸM-PRO" w:hint="eastAsia"/>
              </w:rPr>
              <w:t>(５)施設・設備の最適化</w:t>
            </w:r>
          </w:p>
          <w:p w14:paraId="6699CD63" w14:textId="77777777" w:rsidR="009C4F28" w:rsidRPr="00495533" w:rsidRDefault="009C4F28" w:rsidP="00643542">
            <w:pPr>
              <w:spacing w:line="240" w:lineRule="exact"/>
              <w:rPr>
                <w:rFonts w:ascii="HG丸ｺﾞｼｯｸM-PRO" w:eastAsia="HG丸ｺﾞｼｯｸM-PRO" w:hAnsi="HG丸ｺﾞｼｯｸM-PRO"/>
              </w:rPr>
            </w:pPr>
            <w:r w:rsidRPr="00495533">
              <w:rPr>
                <w:rFonts w:ascii="HG丸ｺﾞｼｯｸM-PRO" w:eastAsia="HG丸ｺﾞｼｯｸM-PRO" w:hAnsi="HG丸ｺﾞｼｯｸM-PRO" w:hint="eastAsia"/>
              </w:rPr>
              <w:t>(６)経営の効率化等</w:t>
            </w:r>
          </w:p>
        </w:tc>
      </w:tr>
    </w:tbl>
    <w:p w14:paraId="415E6AF2" w14:textId="42FC41A0" w:rsidR="004057E7" w:rsidRPr="00F80E52" w:rsidRDefault="00423B65" w:rsidP="004057E7">
      <w:pPr>
        <w:pStyle w:val="a3"/>
        <w:tabs>
          <w:tab w:val="left" w:pos="9639"/>
        </w:tabs>
        <w:spacing w:before="120" w:line="280" w:lineRule="exact"/>
        <w:rPr>
          <w:rFonts w:ascii="HG丸ｺﾞｼｯｸM-PRO" w:eastAsia="HG丸ｺﾞｼｯｸM-PRO"/>
          <w:color w:val="70AD47" w:themeColor="accent6"/>
          <w:sz w:val="22"/>
        </w:rPr>
      </w:pPr>
      <w:r w:rsidRPr="00F80E52">
        <w:rPr>
          <w:rFonts w:ascii="HG丸ｺﾞｼｯｸM-PRO" w:eastAsia="HG丸ｺﾞｼｯｸM-PRO" w:hint="eastAsia"/>
          <w:color w:val="70AD47" w:themeColor="accent6"/>
          <w:sz w:val="22"/>
        </w:rPr>
        <w:t>◆</w:t>
      </w:r>
      <w:r w:rsidR="004057E7" w:rsidRPr="00F80E52">
        <w:rPr>
          <w:rFonts w:ascii="HG丸ｺﾞｼｯｸM-PRO" w:eastAsia="HG丸ｺﾞｼｯｸM-PRO" w:hint="eastAsia"/>
          <w:color w:val="70AD47" w:themeColor="accent6"/>
          <w:sz w:val="22"/>
        </w:rPr>
        <w:t>他計画との関連性</w:t>
      </w:r>
    </w:p>
    <w:p w14:paraId="0291853C" w14:textId="722635E5" w:rsidR="009C4F28" w:rsidRDefault="004057E7" w:rsidP="004057E7">
      <w:pPr>
        <w:ind w:firstLineChars="100" w:firstLine="220"/>
        <w:rPr>
          <w:rFonts w:ascii="HG丸ｺﾞｼｯｸM-PRO" w:eastAsia="HG丸ｺﾞｼｯｸM-PRO" w:hAnsi="HG丸ｺﾞｼｯｸM-PRO"/>
          <w:sz w:val="22"/>
        </w:rPr>
      </w:pPr>
      <w:r w:rsidRPr="009C4F28">
        <w:rPr>
          <w:rFonts w:ascii="HG丸ｺﾞｼｯｸM-PRO" w:eastAsia="HG丸ｺﾞｼｯｸM-PRO" w:hint="eastAsia"/>
          <w:sz w:val="22"/>
        </w:rPr>
        <w:t>本計画の策定にあたり、『北海道医療計画』を最上位とし、医療計画の一部として策定されている</w:t>
      </w:r>
      <w:r w:rsidR="009C4F28" w:rsidRPr="009C4F28">
        <w:rPr>
          <w:rFonts w:ascii="HG丸ｺﾞｼｯｸM-PRO" w:eastAsia="HG丸ｺﾞｼｯｸM-PRO" w:hint="eastAsia"/>
          <w:sz w:val="22"/>
        </w:rPr>
        <w:t>『北海道地域医療構想』、『北海道医師確保計画』、</w:t>
      </w:r>
      <w:r w:rsidR="0017417C" w:rsidRPr="0017417C">
        <w:rPr>
          <w:rFonts w:ascii="HG丸ｺﾞｼｯｸM-PRO" w:eastAsia="HG丸ｺﾞｼｯｸM-PRO" w:hint="eastAsia"/>
          <w:sz w:val="22"/>
        </w:rPr>
        <w:t>下川町で策定されている各種計画との関連性を図り、必要に応じて見直しを行います。</w:t>
      </w:r>
    </w:p>
    <w:p w14:paraId="091D68B1" w14:textId="15E2C63F" w:rsidR="009C4F28" w:rsidRPr="00F80E52" w:rsidRDefault="007B77C5" w:rsidP="009C4F28">
      <w:pPr>
        <w:pStyle w:val="a3"/>
        <w:tabs>
          <w:tab w:val="left" w:pos="9639"/>
        </w:tabs>
        <w:spacing w:before="120" w:line="280" w:lineRule="exact"/>
        <w:rPr>
          <w:rFonts w:ascii="HG丸ｺﾞｼｯｸM-PRO" w:eastAsia="HG丸ｺﾞｼｯｸM-PRO"/>
          <w:color w:val="70AD47" w:themeColor="accent6"/>
          <w:sz w:val="22"/>
        </w:rPr>
      </w:pPr>
      <w:r w:rsidRPr="00F80E52">
        <w:rPr>
          <w:rFonts w:ascii="HG丸ｺﾞｼｯｸM-PRO" w:eastAsia="HG丸ｺﾞｼｯｸM-PRO" w:hint="eastAsia"/>
          <w:color w:val="70AD47" w:themeColor="accent6"/>
          <w:sz w:val="22"/>
        </w:rPr>
        <w:t>◆</w:t>
      </w:r>
      <w:r w:rsidR="009C4F28" w:rsidRPr="00F80E52">
        <w:rPr>
          <w:rFonts w:ascii="HG丸ｺﾞｼｯｸM-PRO" w:eastAsia="HG丸ｺﾞｼｯｸM-PRO" w:hint="eastAsia"/>
          <w:color w:val="70AD47" w:themeColor="accent6"/>
          <w:sz w:val="22"/>
        </w:rPr>
        <w:t>計画期間</w:t>
      </w:r>
      <w:bookmarkStart w:id="1" w:name="_GoBack"/>
      <w:bookmarkEnd w:id="1"/>
    </w:p>
    <w:p w14:paraId="4F4E4798" w14:textId="69F71CC3" w:rsidR="009C4F28" w:rsidRDefault="009C4F28" w:rsidP="009C4F28">
      <w:pPr>
        <w:ind w:firstLineChars="100" w:firstLine="220"/>
        <w:rPr>
          <w:rFonts w:ascii="HG丸ｺﾞｼｯｸM-PRO" w:eastAsia="HG丸ｺﾞｼｯｸM-PRO"/>
          <w:sz w:val="22"/>
        </w:rPr>
      </w:pPr>
      <w:r w:rsidRPr="009C4F28">
        <w:rPr>
          <w:rFonts w:ascii="HG丸ｺﾞｼｯｸM-PRO" w:eastAsia="HG丸ｺﾞｼｯｸM-PRO" w:hint="eastAsia"/>
          <w:sz w:val="22"/>
        </w:rPr>
        <w:t>本計画の計画期間は、公立病院経営強化ガイドラインの要請に基づき、</w:t>
      </w:r>
      <w:r w:rsidR="00ED0125" w:rsidRPr="00ED0125">
        <w:rPr>
          <w:rFonts w:ascii="HG丸ｺﾞｼｯｸM-PRO" w:eastAsia="HG丸ｺﾞｼｯｸM-PRO" w:hint="eastAsia"/>
          <w:sz w:val="22"/>
        </w:rPr>
        <w:t>令和</w:t>
      </w:r>
      <w:r w:rsidR="00ED0125" w:rsidRPr="00ED0125">
        <w:rPr>
          <w:rFonts w:ascii="HG丸ｺﾞｼｯｸM-PRO" w:eastAsia="HG丸ｺﾞｼｯｸM-PRO"/>
          <w:sz w:val="22"/>
        </w:rPr>
        <w:t>5（2023）年度から</w:t>
      </w:r>
      <w:r w:rsidRPr="009C4F28">
        <w:rPr>
          <w:rFonts w:ascii="HG丸ｺﾞｼｯｸM-PRO" w:eastAsia="HG丸ｺﾞｼｯｸM-PRO" w:hint="eastAsia"/>
          <w:sz w:val="22"/>
        </w:rPr>
        <w:t>令和</w:t>
      </w:r>
      <w:r w:rsidRPr="009C4F28">
        <w:rPr>
          <w:rFonts w:ascii="HG丸ｺﾞｼｯｸM-PRO" w:eastAsia="HG丸ｺﾞｼｯｸM-PRO"/>
          <w:sz w:val="22"/>
        </w:rPr>
        <w:t>9（2027）年度までの</w:t>
      </w:r>
      <w:r w:rsidR="0017417C">
        <w:rPr>
          <w:rFonts w:ascii="HG丸ｺﾞｼｯｸM-PRO" w:eastAsia="HG丸ｺﾞｼｯｸM-PRO" w:hint="eastAsia"/>
          <w:sz w:val="22"/>
        </w:rPr>
        <w:t>5</w:t>
      </w:r>
      <w:r w:rsidRPr="009C4F28">
        <w:rPr>
          <w:rFonts w:ascii="HG丸ｺﾞｼｯｸM-PRO" w:eastAsia="HG丸ｺﾞｼｯｸM-PRO"/>
          <w:sz w:val="22"/>
        </w:rPr>
        <w:t>年計画とします。</w:t>
      </w:r>
    </w:p>
    <w:p w14:paraId="7958E64F" w14:textId="77777777" w:rsidR="009C4F28" w:rsidRDefault="009C4F28" w:rsidP="009C4F28">
      <w:pPr>
        <w:rPr>
          <w:rFonts w:ascii="HG丸ｺﾞｼｯｸM-PRO" w:eastAsia="HG丸ｺﾞｼｯｸM-PRO"/>
          <w:sz w:val="22"/>
        </w:rPr>
      </w:pPr>
    </w:p>
    <w:p w14:paraId="3D707097" w14:textId="1B740CE2" w:rsidR="009C4F28" w:rsidRPr="00F80E52" w:rsidRDefault="009C4F28" w:rsidP="009C4F28">
      <w:pPr>
        <w:pStyle w:val="a3"/>
        <w:tabs>
          <w:tab w:val="left" w:pos="9639"/>
        </w:tabs>
        <w:spacing w:before="120" w:line="280" w:lineRule="exact"/>
        <w:rPr>
          <w:rFonts w:ascii="HG丸ｺﾞｼｯｸM-PRO" w:eastAsia="HG丸ｺﾞｼｯｸM-PRO" w:hAnsiTheme="majorHAnsi" w:cstheme="majorBidi"/>
          <w:b/>
          <w:color w:val="385623" w:themeColor="accent6" w:themeShade="80"/>
          <w:sz w:val="24"/>
          <w:szCs w:val="24"/>
          <w14:shadow w14:blurRad="50800" w14:dist="38100" w14:dir="2700000" w14:sx="100000" w14:sy="100000" w14:kx="0" w14:ky="0" w14:algn="tl">
            <w14:srgbClr w14:val="000000">
              <w14:alpha w14:val="60000"/>
            </w14:srgbClr>
          </w14:shadow>
        </w:rPr>
      </w:pPr>
      <w:r w:rsidRPr="00F80E52">
        <w:rPr>
          <w:rFonts w:ascii="HG丸ｺﾞｼｯｸM-PRO" w:eastAsia="HG丸ｺﾞｼｯｸM-PRO" w:hAnsiTheme="majorHAnsi" w:cstheme="majorBidi" w:hint="eastAsia"/>
          <w:b/>
          <w:color w:val="385623" w:themeColor="accent6" w:themeShade="80"/>
          <w:sz w:val="24"/>
          <w:szCs w:val="24"/>
          <w14:shadow w14:blurRad="50800" w14:dist="38100" w14:dir="2700000" w14:sx="100000" w14:sy="100000" w14:kx="0" w14:ky="0" w14:algn="tl">
            <w14:srgbClr w14:val="000000">
              <w14:alpha w14:val="60000"/>
            </w14:srgbClr>
          </w14:shadow>
        </w:rPr>
        <w:t xml:space="preserve">第２章　</w:t>
      </w:r>
      <w:r w:rsidR="00776740" w:rsidRPr="00F80E52">
        <w:rPr>
          <w:rFonts w:ascii="HG丸ｺﾞｼｯｸM-PRO" w:eastAsia="HG丸ｺﾞｼｯｸM-PRO" w:hAnsiTheme="majorHAnsi" w:cstheme="majorBidi" w:hint="eastAsia"/>
          <w:b/>
          <w:color w:val="385623" w:themeColor="accent6" w:themeShade="80"/>
          <w:sz w:val="24"/>
          <w:szCs w:val="24"/>
          <w14:shadow w14:blurRad="50800" w14:dist="38100" w14:dir="2700000" w14:sx="100000" w14:sy="100000" w14:kx="0" w14:ky="0" w14:algn="tl">
            <w14:srgbClr w14:val="000000">
              <w14:alpha w14:val="60000"/>
            </w14:srgbClr>
          </w14:shadow>
        </w:rPr>
        <w:t>町立下川病院の現状と病院を取巻く環境</w:t>
      </w:r>
    </w:p>
    <w:p w14:paraId="1D9C3363" w14:textId="3F5E4305" w:rsidR="009C4F28" w:rsidRPr="00F80E52" w:rsidRDefault="00423B65" w:rsidP="009C4F28">
      <w:pPr>
        <w:pStyle w:val="a3"/>
        <w:tabs>
          <w:tab w:val="left" w:pos="9639"/>
        </w:tabs>
        <w:spacing w:before="120" w:line="280" w:lineRule="exact"/>
        <w:rPr>
          <w:rFonts w:ascii="HG丸ｺﾞｼｯｸM-PRO" w:eastAsia="HG丸ｺﾞｼｯｸM-PRO"/>
          <w:color w:val="70AD47" w:themeColor="accent6"/>
          <w:sz w:val="22"/>
        </w:rPr>
      </w:pPr>
      <w:r w:rsidRPr="00F80E52">
        <w:rPr>
          <w:rFonts w:ascii="HG丸ｺﾞｼｯｸM-PRO" w:eastAsia="HG丸ｺﾞｼｯｸM-PRO" w:hint="eastAsia"/>
          <w:color w:val="70AD47" w:themeColor="accent6"/>
          <w:sz w:val="22"/>
        </w:rPr>
        <w:t>◆</w:t>
      </w:r>
      <w:r w:rsidR="004057E7" w:rsidRPr="00F80E52">
        <w:rPr>
          <w:rFonts w:ascii="HG丸ｺﾞｼｯｸM-PRO" w:eastAsia="HG丸ｺﾞｼｯｸM-PRO" w:hint="eastAsia"/>
          <w:color w:val="70AD47" w:themeColor="accent6"/>
          <w:sz w:val="22"/>
        </w:rPr>
        <w:t>医療圏の概要</w:t>
      </w:r>
    </w:p>
    <w:p w14:paraId="0BD9D79F" w14:textId="701AA6E7" w:rsidR="004057E7" w:rsidRPr="004057E7" w:rsidRDefault="004057E7" w:rsidP="004057E7">
      <w:pPr>
        <w:ind w:firstLineChars="100" w:firstLine="220"/>
        <w:rPr>
          <w:rFonts w:ascii="HG丸ｺﾞｼｯｸM-PRO" w:eastAsia="HG丸ｺﾞｼｯｸM-PRO"/>
          <w:sz w:val="22"/>
        </w:rPr>
      </w:pPr>
      <w:r w:rsidRPr="004057E7">
        <w:rPr>
          <w:rFonts w:ascii="HG丸ｺﾞｼｯｸM-PRO" w:eastAsia="HG丸ｺﾞｼｯｸM-PRO" w:hint="eastAsia"/>
          <w:sz w:val="22"/>
        </w:rPr>
        <w:t>当町が所属する二次医療圏</w:t>
      </w:r>
      <w:r w:rsidR="00BA32ED" w:rsidRPr="00BA32ED">
        <w:rPr>
          <w:rFonts w:ascii="HG丸ｺﾞｼｯｸM-PRO" w:eastAsia="HG丸ｺﾞｼｯｸM-PRO" w:hint="eastAsia"/>
          <w:sz w:val="22"/>
        </w:rPr>
        <w:t>『</w:t>
      </w:r>
      <w:r w:rsidR="00BA32ED" w:rsidRPr="00F436C6">
        <w:rPr>
          <w:rFonts w:ascii="HG丸ｺﾞｼｯｸM-PRO" w:eastAsia="HG丸ｺﾞｼｯｸM-PRO" w:hint="eastAsia"/>
          <w:sz w:val="22"/>
        </w:rPr>
        <w:t>上川北部</w:t>
      </w:r>
      <w:r w:rsidR="00BA32ED" w:rsidRPr="00BA32ED">
        <w:rPr>
          <w:rFonts w:ascii="HG丸ｺﾞｼｯｸM-PRO" w:eastAsia="HG丸ｺﾞｼｯｸM-PRO" w:hint="eastAsia"/>
          <w:sz w:val="22"/>
        </w:rPr>
        <w:t>』</w:t>
      </w:r>
      <w:r w:rsidRPr="004057E7">
        <w:rPr>
          <w:rFonts w:ascii="HG丸ｺﾞｼｯｸM-PRO" w:eastAsia="HG丸ｺﾞｼｯｸM-PRO" w:hint="eastAsia"/>
          <w:sz w:val="22"/>
        </w:rPr>
        <w:t>は、当町のほか、</w:t>
      </w:r>
      <w:r w:rsidR="00782AFC" w:rsidRPr="00782AFC">
        <w:rPr>
          <w:rFonts w:ascii="HG丸ｺﾞｼｯｸM-PRO" w:eastAsia="HG丸ｺﾞｼｯｸM-PRO" w:hint="eastAsia"/>
          <w:sz w:val="22"/>
        </w:rPr>
        <w:t>士別市、名寄市、和寒町、剣淵町、美深町、中川町、音威子府村</w:t>
      </w:r>
      <w:r w:rsidRPr="004057E7">
        <w:rPr>
          <w:rFonts w:ascii="HG丸ｺﾞｼｯｸM-PRO" w:eastAsia="HG丸ｺﾞｼｯｸM-PRO" w:hint="eastAsia"/>
          <w:sz w:val="22"/>
        </w:rPr>
        <w:t>で構成されています。</w:t>
      </w:r>
    </w:p>
    <w:p w14:paraId="23ADF999" w14:textId="3A2A4D0A" w:rsidR="009C4F28" w:rsidRDefault="004057E7" w:rsidP="004057E7">
      <w:pPr>
        <w:ind w:firstLineChars="100" w:firstLine="220"/>
        <w:rPr>
          <w:rFonts w:ascii="HG丸ｺﾞｼｯｸM-PRO" w:eastAsia="HG丸ｺﾞｼｯｸM-PRO"/>
          <w:sz w:val="22"/>
        </w:rPr>
      </w:pPr>
      <w:r w:rsidRPr="004057E7">
        <w:rPr>
          <w:rFonts w:ascii="HG丸ｺﾞｼｯｸM-PRO" w:eastAsia="HG丸ｺﾞｼｯｸM-PRO" w:hint="eastAsia"/>
          <w:sz w:val="22"/>
        </w:rPr>
        <w:t>当町が所属する三次医療圏</w:t>
      </w:r>
      <w:r w:rsidR="00BA32ED" w:rsidRPr="00BA32ED">
        <w:rPr>
          <w:rFonts w:ascii="HG丸ｺﾞｼｯｸM-PRO" w:eastAsia="HG丸ｺﾞｼｯｸM-PRO" w:hint="eastAsia"/>
          <w:sz w:val="22"/>
        </w:rPr>
        <w:t>『道北』</w:t>
      </w:r>
      <w:r w:rsidRPr="004057E7">
        <w:rPr>
          <w:rFonts w:ascii="HG丸ｺﾞｼｯｸM-PRO" w:eastAsia="HG丸ｺﾞｼｯｸM-PRO" w:hint="eastAsia"/>
          <w:sz w:val="22"/>
        </w:rPr>
        <w:t>は、</w:t>
      </w:r>
      <w:r w:rsidR="00F436C6" w:rsidRPr="00F436C6">
        <w:rPr>
          <w:rFonts w:ascii="HG丸ｺﾞｼｯｸM-PRO" w:eastAsia="HG丸ｺﾞｼｯｸM-PRO" w:hint="eastAsia"/>
          <w:sz w:val="22"/>
        </w:rPr>
        <w:t>上川北部</w:t>
      </w:r>
      <w:r w:rsidR="00F436C6">
        <w:rPr>
          <w:rFonts w:ascii="HG丸ｺﾞｼｯｸM-PRO" w:eastAsia="HG丸ｺﾞｼｯｸM-PRO" w:hint="eastAsia"/>
          <w:sz w:val="22"/>
        </w:rPr>
        <w:t>、</w:t>
      </w:r>
      <w:r w:rsidR="00405545">
        <w:rPr>
          <w:rFonts w:ascii="HG丸ｺﾞｼｯｸM-PRO" w:eastAsia="HG丸ｺﾞｼｯｸM-PRO" w:hint="eastAsia"/>
          <w:sz w:val="22"/>
        </w:rPr>
        <w:t>上川中部、</w:t>
      </w:r>
      <w:r w:rsidR="00014A15">
        <w:rPr>
          <w:rFonts w:ascii="HG丸ｺﾞｼｯｸM-PRO" w:eastAsia="HG丸ｺﾞｼｯｸM-PRO" w:hint="eastAsia"/>
          <w:sz w:val="22"/>
        </w:rPr>
        <w:t>富良野</w:t>
      </w:r>
      <w:r w:rsidR="007210BD">
        <w:rPr>
          <w:rFonts w:ascii="HG丸ｺﾞｼｯｸM-PRO" w:eastAsia="HG丸ｺﾞｼｯｸM-PRO" w:hint="eastAsia"/>
          <w:sz w:val="22"/>
        </w:rPr>
        <w:t>、</w:t>
      </w:r>
      <w:r w:rsidR="00913EFF" w:rsidRPr="00913EFF">
        <w:rPr>
          <w:rFonts w:ascii="HG丸ｺﾞｼｯｸM-PRO" w:eastAsia="HG丸ｺﾞｼｯｸM-PRO" w:hint="eastAsia"/>
          <w:sz w:val="22"/>
        </w:rPr>
        <w:t>留萌</w:t>
      </w:r>
      <w:r w:rsidR="00913EFF">
        <w:rPr>
          <w:rFonts w:ascii="HG丸ｺﾞｼｯｸM-PRO" w:eastAsia="HG丸ｺﾞｼｯｸM-PRO" w:hint="eastAsia"/>
          <w:sz w:val="22"/>
        </w:rPr>
        <w:t>、</w:t>
      </w:r>
      <w:r w:rsidR="001B2578" w:rsidRPr="001B2578">
        <w:rPr>
          <w:rFonts w:ascii="HG丸ｺﾞｼｯｸM-PRO" w:eastAsia="HG丸ｺﾞｼｯｸM-PRO" w:hint="eastAsia"/>
          <w:sz w:val="22"/>
        </w:rPr>
        <w:t>宗谷</w:t>
      </w:r>
      <w:r w:rsidRPr="004057E7">
        <w:rPr>
          <w:rFonts w:ascii="HG丸ｺﾞｼｯｸM-PRO" w:eastAsia="HG丸ｺﾞｼｯｸM-PRO" w:hint="eastAsia"/>
          <w:sz w:val="22"/>
        </w:rPr>
        <w:t>で構成されています。</w:t>
      </w:r>
    </w:p>
    <w:p w14:paraId="2E0A2956" w14:textId="1B52CC6B" w:rsidR="004057E7" w:rsidRPr="00F80E52" w:rsidRDefault="00423B65" w:rsidP="004057E7">
      <w:pPr>
        <w:pStyle w:val="a3"/>
        <w:tabs>
          <w:tab w:val="left" w:pos="9639"/>
        </w:tabs>
        <w:spacing w:before="120" w:line="280" w:lineRule="exact"/>
        <w:rPr>
          <w:rFonts w:ascii="HG丸ｺﾞｼｯｸM-PRO" w:eastAsia="HG丸ｺﾞｼｯｸM-PRO"/>
          <w:color w:val="70AD47" w:themeColor="accent6"/>
          <w:sz w:val="22"/>
        </w:rPr>
      </w:pPr>
      <w:r w:rsidRPr="00F80E52">
        <w:rPr>
          <w:rFonts w:ascii="HG丸ｺﾞｼｯｸM-PRO" w:eastAsia="HG丸ｺﾞｼｯｸM-PRO" w:hint="eastAsia"/>
          <w:color w:val="70AD47" w:themeColor="accent6"/>
          <w:sz w:val="22"/>
        </w:rPr>
        <w:t>◆</w:t>
      </w:r>
      <w:r w:rsidR="00BF7304" w:rsidRPr="00F80E52">
        <w:rPr>
          <w:rFonts w:ascii="HG丸ｺﾞｼｯｸM-PRO" w:eastAsia="HG丸ｺﾞｼｯｸM-PRO" w:hint="eastAsia"/>
          <w:color w:val="70AD47" w:themeColor="accent6"/>
          <w:sz w:val="22"/>
        </w:rPr>
        <w:t>下川町</w:t>
      </w:r>
      <w:r w:rsidR="004057E7" w:rsidRPr="00F80E52">
        <w:rPr>
          <w:rFonts w:ascii="HG丸ｺﾞｼｯｸM-PRO" w:eastAsia="HG丸ｺﾞｼｯｸM-PRO" w:hint="eastAsia"/>
          <w:color w:val="70AD47" w:themeColor="accent6"/>
          <w:sz w:val="22"/>
        </w:rPr>
        <w:t>の状況</w:t>
      </w:r>
    </w:p>
    <w:p w14:paraId="704490D7" w14:textId="01F6E70A" w:rsidR="004057E7" w:rsidRDefault="00A36353" w:rsidP="004057E7">
      <w:pPr>
        <w:ind w:firstLineChars="100" w:firstLine="220"/>
        <w:rPr>
          <w:rFonts w:ascii="HG丸ｺﾞｼｯｸM-PRO" w:eastAsia="HG丸ｺﾞｼｯｸM-PRO" w:hAnsi="HG丸ｺﾞｼｯｸM-PRO"/>
          <w:sz w:val="22"/>
        </w:rPr>
      </w:pPr>
      <w:r w:rsidRPr="00A36353">
        <w:rPr>
          <w:rFonts w:ascii="HG丸ｺﾞｼｯｸM-PRO" w:eastAsia="HG丸ｺﾞｼｯｸM-PRO" w:hAnsi="HG丸ｺﾞｼｯｸM-PRO" w:hint="eastAsia"/>
          <w:sz w:val="22"/>
        </w:rPr>
        <w:t>下川町の</w:t>
      </w:r>
      <w:r>
        <w:rPr>
          <w:rFonts w:ascii="HG丸ｺﾞｼｯｸM-PRO" w:eastAsia="HG丸ｺﾞｼｯｸM-PRO" w:hAnsi="HG丸ｺﾞｼｯｸM-PRO" w:hint="eastAsia"/>
          <w:sz w:val="22"/>
        </w:rPr>
        <w:t>人口をみると</w:t>
      </w:r>
      <w:r w:rsidR="00884C29" w:rsidRPr="00884C29">
        <w:rPr>
          <w:rFonts w:ascii="HG丸ｺﾞｼｯｸM-PRO" w:eastAsia="HG丸ｺﾞｼｯｸM-PRO" w:hAnsi="HG丸ｺﾞｼｯｸM-PRO" w:hint="eastAsia"/>
          <w:sz w:val="22"/>
        </w:rPr>
        <w:t>、</w:t>
      </w:r>
      <w:r w:rsidR="004057E7" w:rsidRPr="004057E7">
        <w:rPr>
          <w:rFonts w:ascii="HG丸ｺﾞｼｯｸM-PRO" w:eastAsia="HG丸ｺﾞｼｯｸM-PRO" w:hAnsi="HG丸ｺﾞｼｯｸM-PRO" w:hint="eastAsia"/>
          <w:sz w:val="22"/>
        </w:rPr>
        <w:t>令和</w:t>
      </w:r>
      <w:r w:rsidR="004057E7" w:rsidRPr="004057E7">
        <w:rPr>
          <w:rFonts w:ascii="HG丸ｺﾞｼｯｸM-PRO" w:eastAsia="HG丸ｺﾞｼｯｸM-PRO" w:hAnsi="HG丸ｺﾞｼｯｸM-PRO"/>
          <w:sz w:val="22"/>
        </w:rPr>
        <w:t>2（2020）年国勢調査で</w:t>
      </w:r>
      <w:r w:rsidR="00CA6EDB" w:rsidRPr="00CA6EDB">
        <w:rPr>
          <w:rFonts w:ascii="HG丸ｺﾞｼｯｸM-PRO" w:eastAsia="HG丸ｺﾞｼｯｸM-PRO" w:hAnsi="HG丸ｺﾞｼｯｸM-PRO" w:hint="eastAsia"/>
          <w:sz w:val="22"/>
        </w:rPr>
        <w:t>人口が</w:t>
      </w:r>
      <w:r w:rsidR="00CA6EDB" w:rsidRPr="00CA6EDB">
        <w:rPr>
          <w:rFonts w:ascii="HG丸ｺﾞｼｯｸM-PRO" w:eastAsia="HG丸ｺﾞｼｯｸM-PRO" w:hAnsi="HG丸ｺﾞｼｯｸM-PRO"/>
          <w:sz w:val="22"/>
        </w:rPr>
        <w:t>3,126人であり、前回の平成27（2015）年国勢調査時の人口に比べて、421人（11.9％）減少しています。</w:t>
      </w:r>
    </w:p>
    <w:p w14:paraId="624EEF39" w14:textId="44D18176" w:rsidR="004057E7" w:rsidRDefault="00A617FC" w:rsidP="004057E7">
      <w:pPr>
        <w:rPr>
          <w:rFonts w:ascii="HG丸ｺﾞｼｯｸM-PRO" w:eastAsia="HG丸ｺﾞｼｯｸM-PRO" w:hAnsi="HG丸ｺﾞｼｯｸM-PRO"/>
          <w:sz w:val="22"/>
        </w:rPr>
      </w:pPr>
      <w:r>
        <w:rPr>
          <w:noProof/>
        </w:rPr>
        <w:drawing>
          <wp:inline distT="0" distB="0" distL="0" distR="0" wp14:anchorId="34605A65" wp14:editId="3D827478">
            <wp:extent cx="6103620" cy="2849880"/>
            <wp:effectExtent l="0" t="0" r="11430" b="7620"/>
            <wp:docPr id="1606084370" name="グラフ 1">
              <a:extLst xmlns:a="http://schemas.openxmlformats.org/drawingml/2006/main">
                <a:ext uri="{FF2B5EF4-FFF2-40B4-BE49-F238E27FC236}">
                  <a16:creationId xmlns:a16="http://schemas.microsoft.com/office/drawing/2014/main" id="{D10C6595-9259-D44F-5C65-D1D26F9244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7B2A551" w14:textId="77777777" w:rsidR="00A36353" w:rsidRDefault="00A36353" w:rsidP="00717E01">
      <w:pPr>
        <w:rPr>
          <w:rFonts w:ascii="HG丸ｺﾞｼｯｸM-PRO" w:eastAsia="HG丸ｺﾞｼｯｸM-PRO"/>
          <w:color w:val="70AD47" w:themeColor="accent6"/>
          <w:sz w:val="22"/>
        </w:rPr>
      </w:pPr>
    </w:p>
    <w:p w14:paraId="498560C9" w14:textId="786A0E47" w:rsidR="002E2449" w:rsidRPr="00F80E52" w:rsidRDefault="00423B65" w:rsidP="00717E01">
      <w:pPr>
        <w:rPr>
          <w:rFonts w:ascii="HG丸ｺﾞｼｯｸM-PRO" w:eastAsia="HG丸ｺﾞｼｯｸM-PRO"/>
          <w:color w:val="70AD47" w:themeColor="accent6"/>
          <w:sz w:val="22"/>
        </w:rPr>
      </w:pPr>
      <w:r w:rsidRPr="00F80E52">
        <w:rPr>
          <w:rFonts w:ascii="HG丸ｺﾞｼｯｸM-PRO" w:eastAsia="HG丸ｺﾞｼｯｸM-PRO" w:hint="eastAsia"/>
          <w:color w:val="70AD47" w:themeColor="accent6"/>
          <w:sz w:val="22"/>
        </w:rPr>
        <w:lastRenderedPageBreak/>
        <w:t>◆</w:t>
      </w:r>
      <w:r w:rsidR="00753D70" w:rsidRPr="00F80E52">
        <w:rPr>
          <w:rFonts w:ascii="HG丸ｺﾞｼｯｸM-PRO" w:eastAsia="HG丸ｺﾞｼｯｸM-PRO" w:hint="eastAsia"/>
          <w:color w:val="70AD47" w:themeColor="accent6"/>
          <w:sz w:val="22"/>
        </w:rPr>
        <w:t>下川町の</w:t>
      </w:r>
      <w:r w:rsidR="00836326" w:rsidRPr="00F80E52">
        <w:rPr>
          <w:rFonts w:ascii="HG丸ｺﾞｼｯｸM-PRO" w:eastAsia="HG丸ｺﾞｼｯｸM-PRO" w:hint="eastAsia"/>
          <w:color w:val="70AD47" w:themeColor="accent6"/>
          <w:sz w:val="22"/>
        </w:rPr>
        <w:t>医療・介護需要予測</w:t>
      </w:r>
    </w:p>
    <w:p w14:paraId="0F7993DC" w14:textId="77777777" w:rsidR="009B55C2" w:rsidRPr="009B55C2" w:rsidRDefault="009B55C2" w:rsidP="006A1E54">
      <w:pPr>
        <w:ind w:firstLineChars="100" w:firstLine="220"/>
        <w:rPr>
          <w:rFonts w:ascii="HG丸ｺﾞｼｯｸM-PRO" w:eastAsia="HG丸ｺﾞｼｯｸM-PRO"/>
          <w:sz w:val="22"/>
        </w:rPr>
      </w:pPr>
      <w:r w:rsidRPr="009B55C2">
        <w:rPr>
          <w:rFonts w:ascii="HG丸ｺﾞｼｯｸM-PRO" w:eastAsia="HG丸ｺﾞｼｯｸM-PRO" w:hint="eastAsia"/>
          <w:sz w:val="22"/>
        </w:rPr>
        <w:t>日本医師会の地域医療情報システム（</w:t>
      </w:r>
      <w:r w:rsidRPr="009B55C2">
        <w:rPr>
          <w:rFonts w:ascii="HG丸ｺﾞｼｯｸM-PRO" w:eastAsia="HG丸ｺﾞｼｯｸM-PRO"/>
          <w:sz w:val="22"/>
        </w:rPr>
        <w:t>JMAP）の推計によると下川町の介護需要は、令和2（2020）年を100として、令和27（2045）年には医療需要が62、介護需要が70まで減少すると予測されています。</w:t>
      </w:r>
    </w:p>
    <w:p w14:paraId="34BB4DE9" w14:textId="462A0B6E" w:rsidR="00717E01" w:rsidRDefault="009B55C2" w:rsidP="006A1E54">
      <w:pPr>
        <w:ind w:firstLineChars="100" w:firstLine="220"/>
        <w:rPr>
          <w:rFonts w:ascii="HG丸ｺﾞｼｯｸM-PRO" w:eastAsia="HG丸ｺﾞｼｯｸM-PRO"/>
          <w:sz w:val="22"/>
        </w:rPr>
      </w:pPr>
      <w:r w:rsidRPr="009B55C2">
        <w:rPr>
          <w:rFonts w:ascii="HG丸ｺﾞｼｯｸM-PRO" w:eastAsia="HG丸ｺﾞｼｯｸM-PRO" w:hint="eastAsia"/>
          <w:sz w:val="22"/>
        </w:rPr>
        <w:t>全国データの医療需要、介護需要ともに、令和</w:t>
      </w:r>
      <w:r w:rsidRPr="009B55C2">
        <w:rPr>
          <w:rFonts w:ascii="HG丸ｺﾞｼｯｸM-PRO" w:eastAsia="HG丸ｺﾞｼｯｸM-PRO"/>
          <w:sz w:val="22"/>
        </w:rPr>
        <w:t>12（2030）年まで緩やかに上昇し、その後は横ばいであるのに対し、下川町は令和7（2025）年以降急激に下降します。これは、全国平均に対して、下川町の高齢化が一気に進むとともに、人口が減少するためと考えられます。</w:t>
      </w:r>
    </w:p>
    <w:p w14:paraId="2D0480AC" w14:textId="27E48A72" w:rsidR="00575FBD" w:rsidRDefault="00B6190C" w:rsidP="00575FBD">
      <w:pPr>
        <w:rPr>
          <w:rFonts w:ascii="HG丸ｺﾞｼｯｸM-PRO" w:eastAsia="HG丸ｺﾞｼｯｸM-PRO"/>
          <w:sz w:val="22"/>
        </w:rPr>
      </w:pPr>
      <w:r>
        <w:rPr>
          <w:noProof/>
        </w:rPr>
        <w:drawing>
          <wp:inline distT="0" distB="0" distL="0" distR="0" wp14:anchorId="05A00FC2" wp14:editId="4C9EDE33">
            <wp:extent cx="6179820" cy="2278380"/>
            <wp:effectExtent l="0" t="0" r="11430" b="7620"/>
            <wp:docPr id="176950498" name="グラフ 1">
              <a:extLst xmlns:a="http://schemas.openxmlformats.org/drawingml/2006/main">
                <a:ext uri="{FF2B5EF4-FFF2-40B4-BE49-F238E27FC236}">
                  <a16:creationId xmlns:a16="http://schemas.microsoft.com/office/drawing/2014/main" id="{592E09FF-BC6E-4B96-87AD-E007260B9C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DEEF5C" w14:textId="638D250D" w:rsidR="00EC4363" w:rsidRPr="00F80E52" w:rsidRDefault="00423B65" w:rsidP="00EC4363">
      <w:pPr>
        <w:pStyle w:val="a3"/>
        <w:tabs>
          <w:tab w:val="left" w:pos="9639"/>
        </w:tabs>
        <w:spacing w:before="120" w:line="280" w:lineRule="exact"/>
        <w:rPr>
          <w:rFonts w:ascii="HG丸ｺﾞｼｯｸM-PRO" w:eastAsia="HG丸ｺﾞｼｯｸM-PRO"/>
          <w:color w:val="70AD47" w:themeColor="accent6"/>
          <w:sz w:val="22"/>
        </w:rPr>
      </w:pPr>
      <w:r w:rsidRPr="00F80E52">
        <w:rPr>
          <w:rFonts w:ascii="HG丸ｺﾞｼｯｸM-PRO" w:eastAsia="HG丸ｺﾞｼｯｸM-PRO" w:hint="eastAsia"/>
          <w:color w:val="70AD47" w:themeColor="accent6"/>
          <w:sz w:val="22"/>
        </w:rPr>
        <w:t>◆</w:t>
      </w:r>
      <w:r w:rsidR="00753D70" w:rsidRPr="00F80E52">
        <w:rPr>
          <w:rFonts w:ascii="HG丸ｺﾞｼｯｸM-PRO" w:eastAsia="HG丸ｺﾞｼｯｸM-PRO" w:hint="eastAsia"/>
          <w:color w:val="70AD47" w:themeColor="accent6"/>
          <w:sz w:val="22"/>
        </w:rPr>
        <w:t>町立下川病院の</w:t>
      </w:r>
      <w:r w:rsidR="008349D7" w:rsidRPr="00F80E52">
        <w:rPr>
          <w:rFonts w:ascii="HG丸ｺﾞｼｯｸM-PRO" w:eastAsia="HG丸ｺﾞｼｯｸM-PRO" w:hint="eastAsia"/>
          <w:color w:val="70AD47" w:themeColor="accent6"/>
          <w:sz w:val="22"/>
        </w:rPr>
        <w:t>外来患者延べ数の推移</w:t>
      </w:r>
    </w:p>
    <w:p w14:paraId="4ED6CBD9" w14:textId="0C0BABCC" w:rsidR="0094244B" w:rsidRPr="0094244B" w:rsidRDefault="0094244B" w:rsidP="0094244B">
      <w:pPr>
        <w:pStyle w:val="a3"/>
        <w:tabs>
          <w:tab w:val="left" w:pos="9639"/>
        </w:tabs>
        <w:spacing w:before="120"/>
        <w:ind w:firstLineChars="100" w:firstLine="220"/>
        <w:rPr>
          <w:rFonts w:ascii="HG丸ｺﾞｼｯｸM-PRO" w:eastAsia="HG丸ｺﾞｼｯｸM-PRO"/>
          <w:sz w:val="22"/>
        </w:rPr>
      </w:pPr>
      <w:r w:rsidRPr="0094244B">
        <w:rPr>
          <w:rFonts w:ascii="HG丸ｺﾞｼｯｸM-PRO" w:eastAsia="HG丸ｺﾞｼｯｸM-PRO"/>
          <w:sz w:val="22"/>
        </w:rPr>
        <w:t>令和4（2022）年度では13,276人と平成30（2018）年度と比べ約20％減少しています。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79"/>
        <w:gridCol w:w="1460"/>
        <w:gridCol w:w="1461"/>
        <w:gridCol w:w="1462"/>
        <w:gridCol w:w="1461"/>
        <w:gridCol w:w="1462"/>
      </w:tblGrid>
      <w:tr w:rsidR="008E4DCD" w:rsidRPr="007932F8" w14:paraId="40F35628" w14:textId="77777777" w:rsidTr="003D7764">
        <w:trPr>
          <w:trHeight w:val="567"/>
          <w:jc w:val="center"/>
        </w:trPr>
        <w:tc>
          <w:tcPr>
            <w:tcW w:w="2379" w:type="dxa"/>
            <w:shd w:val="clear" w:color="auto" w:fill="2E74B5" w:themeFill="accent5" w:themeFillShade="BF"/>
            <w:noWrap/>
            <w:vAlign w:val="center"/>
            <w:hideMark/>
          </w:tcPr>
          <w:p w14:paraId="26F9AEBE" w14:textId="77777777" w:rsidR="008E4DCD" w:rsidRPr="007932F8" w:rsidRDefault="008E4DCD"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p>
        </w:tc>
        <w:tc>
          <w:tcPr>
            <w:tcW w:w="1460" w:type="dxa"/>
            <w:shd w:val="clear" w:color="auto" w:fill="2E74B5" w:themeFill="accent5" w:themeFillShade="BF"/>
            <w:noWrap/>
            <w:vAlign w:val="center"/>
            <w:hideMark/>
          </w:tcPr>
          <w:p w14:paraId="53B17934" w14:textId="77777777" w:rsidR="008E4DCD" w:rsidRPr="007932F8" w:rsidRDefault="008E4DCD"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平成30年度</w:t>
            </w:r>
            <w:r w:rsidRPr="007932F8">
              <w:rPr>
                <w:rFonts w:ascii="游ゴシック Medium" w:eastAsia="游ゴシック Medium" w:hAnsi="游ゴシック Medium" w:cs="ＭＳ Ｐゴシック" w:hint="eastAsia"/>
                <w:color w:val="FFFFFF" w:themeColor="background1"/>
                <w:kern w:val="0"/>
                <w:sz w:val="20"/>
                <w:szCs w:val="20"/>
              </w:rPr>
              <w:br/>
              <w:t>(2018)</w:t>
            </w:r>
          </w:p>
        </w:tc>
        <w:tc>
          <w:tcPr>
            <w:tcW w:w="1461" w:type="dxa"/>
            <w:shd w:val="clear" w:color="auto" w:fill="2E74B5" w:themeFill="accent5" w:themeFillShade="BF"/>
            <w:noWrap/>
            <w:vAlign w:val="center"/>
            <w:hideMark/>
          </w:tcPr>
          <w:p w14:paraId="5A8392FC" w14:textId="77777777" w:rsidR="008E4DCD" w:rsidRPr="007932F8" w:rsidRDefault="008E4DCD"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令和元年度</w:t>
            </w:r>
            <w:r w:rsidRPr="007932F8">
              <w:rPr>
                <w:rFonts w:ascii="游ゴシック Medium" w:eastAsia="游ゴシック Medium" w:hAnsi="游ゴシック Medium" w:cs="ＭＳ Ｐゴシック" w:hint="eastAsia"/>
                <w:color w:val="FFFFFF" w:themeColor="background1"/>
                <w:kern w:val="0"/>
                <w:sz w:val="20"/>
                <w:szCs w:val="20"/>
              </w:rPr>
              <w:br/>
              <w:t>(2019)</w:t>
            </w:r>
          </w:p>
        </w:tc>
        <w:tc>
          <w:tcPr>
            <w:tcW w:w="1462" w:type="dxa"/>
            <w:shd w:val="clear" w:color="auto" w:fill="2E74B5" w:themeFill="accent5" w:themeFillShade="BF"/>
            <w:noWrap/>
            <w:vAlign w:val="center"/>
            <w:hideMark/>
          </w:tcPr>
          <w:p w14:paraId="04AAB840" w14:textId="77777777" w:rsidR="008E4DCD" w:rsidRPr="007932F8" w:rsidRDefault="008E4DCD"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令和2年度</w:t>
            </w:r>
            <w:r w:rsidRPr="007932F8">
              <w:rPr>
                <w:rFonts w:ascii="游ゴシック Medium" w:eastAsia="游ゴシック Medium" w:hAnsi="游ゴシック Medium" w:cs="ＭＳ Ｐゴシック" w:hint="eastAsia"/>
                <w:color w:val="FFFFFF" w:themeColor="background1"/>
                <w:kern w:val="0"/>
                <w:sz w:val="20"/>
                <w:szCs w:val="20"/>
              </w:rPr>
              <w:br/>
              <w:t>(2020)</w:t>
            </w:r>
          </w:p>
        </w:tc>
        <w:tc>
          <w:tcPr>
            <w:tcW w:w="1461" w:type="dxa"/>
            <w:shd w:val="clear" w:color="auto" w:fill="2E74B5" w:themeFill="accent5" w:themeFillShade="BF"/>
            <w:noWrap/>
            <w:vAlign w:val="center"/>
            <w:hideMark/>
          </w:tcPr>
          <w:p w14:paraId="246B158A" w14:textId="77777777" w:rsidR="008E4DCD" w:rsidRPr="007932F8" w:rsidRDefault="008E4DCD"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令和3年度</w:t>
            </w:r>
            <w:r w:rsidRPr="007932F8">
              <w:rPr>
                <w:rFonts w:ascii="游ゴシック Medium" w:eastAsia="游ゴシック Medium" w:hAnsi="游ゴシック Medium" w:cs="ＭＳ Ｐゴシック" w:hint="eastAsia"/>
                <w:color w:val="FFFFFF" w:themeColor="background1"/>
                <w:kern w:val="0"/>
                <w:sz w:val="20"/>
                <w:szCs w:val="20"/>
              </w:rPr>
              <w:br/>
              <w:t>(2021)</w:t>
            </w:r>
          </w:p>
        </w:tc>
        <w:tc>
          <w:tcPr>
            <w:tcW w:w="1462" w:type="dxa"/>
            <w:shd w:val="clear" w:color="auto" w:fill="2E74B5" w:themeFill="accent5" w:themeFillShade="BF"/>
            <w:noWrap/>
            <w:vAlign w:val="center"/>
            <w:hideMark/>
          </w:tcPr>
          <w:p w14:paraId="3B262201" w14:textId="77777777" w:rsidR="008E4DCD" w:rsidRPr="007932F8" w:rsidRDefault="008E4DCD"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令和4年度</w:t>
            </w:r>
            <w:r w:rsidRPr="007932F8">
              <w:rPr>
                <w:rFonts w:ascii="游ゴシック Medium" w:eastAsia="游ゴシック Medium" w:hAnsi="游ゴシック Medium" w:cs="ＭＳ Ｐゴシック" w:hint="eastAsia"/>
                <w:color w:val="FFFFFF" w:themeColor="background1"/>
                <w:kern w:val="0"/>
                <w:sz w:val="20"/>
                <w:szCs w:val="20"/>
              </w:rPr>
              <w:br/>
              <w:t>(2022)</w:t>
            </w:r>
          </w:p>
        </w:tc>
      </w:tr>
      <w:tr w:rsidR="008E4DCD" w:rsidRPr="007932F8" w14:paraId="5F6E25E6" w14:textId="77777777" w:rsidTr="003D7764">
        <w:trPr>
          <w:trHeight w:val="397"/>
          <w:jc w:val="center"/>
        </w:trPr>
        <w:tc>
          <w:tcPr>
            <w:tcW w:w="2379" w:type="dxa"/>
            <w:shd w:val="clear" w:color="auto" w:fill="EDF1F9"/>
            <w:noWrap/>
            <w:vAlign w:val="center"/>
            <w:hideMark/>
          </w:tcPr>
          <w:p w14:paraId="523D158C" w14:textId="77777777" w:rsidR="008E4DCD" w:rsidRPr="007932F8" w:rsidRDefault="008E4DCD" w:rsidP="000F35F3">
            <w:pPr>
              <w:widowControl/>
              <w:spacing w:line="280" w:lineRule="exac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hint="eastAsia"/>
              </w:rPr>
              <w:t>外来患者延べ数</w:t>
            </w:r>
          </w:p>
        </w:tc>
        <w:tc>
          <w:tcPr>
            <w:tcW w:w="1460" w:type="dxa"/>
            <w:shd w:val="clear" w:color="auto" w:fill="auto"/>
            <w:noWrap/>
            <w:vAlign w:val="center"/>
          </w:tcPr>
          <w:p w14:paraId="0C706D9C" w14:textId="42DD52CD"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cs="ＭＳ Ｐゴシック" w:hint="eastAsia"/>
                <w:color w:val="000000"/>
                <w:kern w:val="0"/>
              </w:rPr>
              <w:t>16,582</w:t>
            </w:r>
            <w:r w:rsidR="009F602C" w:rsidRPr="007932F8">
              <w:rPr>
                <w:rFonts w:ascii="游ゴシック Medium" w:eastAsia="游ゴシック Medium" w:hAnsi="游ゴシック Medium" w:hint="eastAsia"/>
                <w:sz w:val="20"/>
                <w:szCs w:val="20"/>
              </w:rPr>
              <w:t>人</w:t>
            </w:r>
          </w:p>
        </w:tc>
        <w:tc>
          <w:tcPr>
            <w:tcW w:w="1461" w:type="dxa"/>
            <w:shd w:val="clear" w:color="auto" w:fill="auto"/>
            <w:noWrap/>
            <w:vAlign w:val="center"/>
          </w:tcPr>
          <w:p w14:paraId="5029B3AA" w14:textId="0D7838C7"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cs="ＭＳ Ｐゴシック" w:hint="eastAsia"/>
                <w:color w:val="000000"/>
                <w:kern w:val="0"/>
              </w:rPr>
              <w:t>17,256</w:t>
            </w:r>
            <w:r w:rsidR="009F602C" w:rsidRPr="007932F8">
              <w:rPr>
                <w:rFonts w:ascii="游ゴシック Medium" w:eastAsia="游ゴシック Medium" w:hAnsi="游ゴシック Medium" w:hint="eastAsia"/>
                <w:sz w:val="20"/>
                <w:szCs w:val="20"/>
              </w:rPr>
              <w:t>人</w:t>
            </w:r>
          </w:p>
        </w:tc>
        <w:tc>
          <w:tcPr>
            <w:tcW w:w="1462" w:type="dxa"/>
            <w:shd w:val="clear" w:color="auto" w:fill="auto"/>
            <w:noWrap/>
            <w:vAlign w:val="center"/>
          </w:tcPr>
          <w:p w14:paraId="6ADE7139" w14:textId="236B7C7D"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cs="ＭＳ Ｐゴシック" w:hint="eastAsia"/>
                <w:color w:val="000000"/>
                <w:kern w:val="0"/>
              </w:rPr>
              <w:t>15,139</w:t>
            </w:r>
            <w:r w:rsidR="009F602C" w:rsidRPr="007932F8">
              <w:rPr>
                <w:rFonts w:ascii="游ゴシック Medium" w:eastAsia="游ゴシック Medium" w:hAnsi="游ゴシック Medium" w:hint="eastAsia"/>
                <w:sz w:val="20"/>
                <w:szCs w:val="20"/>
              </w:rPr>
              <w:t>人</w:t>
            </w:r>
          </w:p>
        </w:tc>
        <w:tc>
          <w:tcPr>
            <w:tcW w:w="1461" w:type="dxa"/>
            <w:shd w:val="clear" w:color="auto" w:fill="auto"/>
            <w:noWrap/>
            <w:vAlign w:val="center"/>
          </w:tcPr>
          <w:p w14:paraId="72AA8A32" w14:textId="4F4EB9C9"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cs="ＭＳ Ｐゴシック" w:hint="eastAsia"/>
                <w:color w:val="000000"/>
                <w:kern w:val="0"/>
              </w:rPr>
              <w:t>14,450</w:t>
            </w:r>
            <w:r w:rsidR="009F602C" w:rsidRPr="007932F8">
              <w:rPr>
                <w:rFonts w:ascii="游ゴシック Medium" w:eastAsia="游ゴシック Medium" w:hAnsi="游ゴシック Medium" w:hint="eastAsia"/>
                <w:sz w:val="20"/>
                <w:szCs w:val="20"/>
              </w:rPr>
              <w:t>人</w:t>
            </w:r>
          </w:p>
        </w:tc>
        <w:tc>
          <w:tcPr>
            <w:tcW w:w="1462" w:type="dxa"/>
            <w:shd w:val="clear" w:color="auto" w:fill="auto"/>
            <w:noWrap/>
            <w:vAlign w:val="center"/>
          </w:tcPr>
          <w:p w14:paraId="13848EFC" w14:textId="06AAB0B6"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cs="ＭＳ Ｐゴシック"/>
                <w:color w:val="000000"/>
                <w:kern w:val="0"/>
              </w:rPr>
              <w:t>13,276</w:t>
            </w:r>
            <w:r w:rsidR="009F602C" w:rsidRPr="007932F8">
              <w:rPr>
                <w:rFonts w:ascii="游ゴシック Medium" w:eastAsia="游ゴシック Medium" w:hAnsi="游ゴシック Medium" w:hint="eastAsia"/>
                <w:sz w:val="20"/>
                <w:szCs w:val="20"/>
              </w:rPr>
              <w:t>人</w:t>
            </w:r>
          </w:p>
        </w:tc>
      </w:tr>
      <w:tr w:rsidR="008E4DCD" w:rsidRPr="007932F8" w14:paraId="6396C542" w14:textId="77777777" w:rsidTr="003D7764">
        <w:trPr>
          <w:trHeight w:val="397"/>
          <w:jc w:val="center"/>
        </w:trPr>
        <w:tc>
          <w:tcPr>
            <w:tcW w:w="2379" w:type="dxa"/>
            <w:shd w:val="clear" w:color="auto" w:fill="EDF1F9"/>
            <w:noWrap/>
            <w:vAlign w:val="center"/>
            <w:hideMark/>
          </w:tcPr>
          <w:p w14:paraId="1FB0C5EB" w14:textId="77777777" w:rsidR="008E4DCD" w:rsidRPr="007932F8" w:rsidRDefault="008E4DCD" w:rsidP="000F35F3">
            <w:pPr>
              <w:widowControl/>
              <w:spacing w:line="280" w:lineRule="exact"/>
              <w:jc w:val="lef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cs="ＭＳ Ｐゴシック" w:hint="eastAsia"/>
                <w:color w:val="000000"/>
                <w:kern w:val="0"/>
              </w:rPr>
              <w:t>外来実日数</w:t>
            </w:r>
          </w:p>
        </w:tc>
        <w:tc>
          <w:tcPr>
            <w:tcW w:w="1460" w:type="dxa"/>
            <w:shd w:val="clear" w:color="auto" w:fill="auto"/>
            <w:noWrap/>
            <w:vAlign w:val="center"/>
          </w:tcPr>
          <w:p w14:paraId="5BA58849" w14:textId="39247BF0"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rPr>
              <w:t>243</w:t>
            </w:r>
            <w:r w:rsidR="009F602C" w:rsidRPr="007932F8">
              <w:rPr>
                <w:rFonts w:ascii="游ゴシック Medium" w:eastAsia="游ゴシック Medium" w:hAnsi="游ゴシック Medium" w:hint="eastAsia"/>
                <w:sz w:val="20"/>
                <w:szCs w:val="20"/>
              </w:rPr>
              <w:t>人</w:t>
            </w:r>
          </w:p>
        </w:tc>
        <w:tc>
          <w:tcPr>
            <w:tcW w:w="1461" w:type="dxa"/>
            <w:shd w:val="clear" w:color="auto" w:fill="auto"/>
            <w:noWrap/>
            <w:vAlign w:val="center"/>
          </w:tcPr>
          <w:p w14:paraId="786A3008" w14:textId="0E08CA1C"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rPr>
              <w:t>242</w:t>
            </w:r>
            <w:r w:rsidR="009F602C" w:rsidRPr="007932F8">
              <w:rPr>
                <w:rFonts w:ascii="游ゴシック Medium" w:eastAsia="游ゴシック Medium" w:hAnsi="游ゴシック Medium" w:hint="eastAsia"/>
                <w:sz w:val="20"/>
                <w:szCs w:val="20"/>
              </w:rPr>
              <w:t>人</w:t>
            </w:r>
          </w:p>
        </w:tc>
        <w:tc>
          <w:tcPr>
            <w:tcW w:w="1462" w:type="dxa"/>
            <w:shd w:val="clear" w:color="auto" w:fill="auto"/>
            <w:noWrap/>
            <w:vAlign w:val="center"/>
          </w:tcPr>
          <w:p w14:paraId="1CC1A91B" w14:textId="123879CE"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rPr>
              <w:t>243</w:t>
            </w:r>
            <w:r w:rsidR="009F602C" w:rsidRPr="007932F8">
              <w:rPr>
                <w:rFonts w:ascii="游ゴシック Medium" w:eastAsia="游ゴシック Medium" w:hAnsi="游ゴシック Medium" w:hint="eastAsia"/>
                <w:sz w:val="20"/>
                <w:szCs w:val="20"/>
              </w:rPr>
              <w:t>人</w:t>
            </w:r>
          </w:p>
        </w:tc>
        <w:tc>
          <w:tcPr>
            <w:tcW w:w="1461" w:type="dxa"/>
            <w:shd w:val="clear" w:color="auto" w:fill="auto"/>
            <w:noWrap/>
            <w:vAlign w:val="center"/>
          </w:tcPr>
          <w:p w14:paraId="4C813092" w14:textId="2F4B337B"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rPr>
              <w:t>242</w:t>
            </w:r>
            <w:r w:rsidR="009F602C" w:rsidRPr="007932F8">
              <w:rPr>
                <w:rFonts w:ascii="游ゴシック Medium" w:eastAsia="游ゴシック Medium" w:hAnsi="游ゴシック Medium" w:hint="eastAsia"/>
                <w:sz w:val="20"/>
                <w:szCs w:val="20"/>
              </w:rPr>
              <w:t>人</w:t>
            </w:r>
          </w:p>
        </w:tc>
        <w:tc>
          <w:tcPr>
            <w:tcW w:w="1462" w:type="dxa"/>
            <w:shd w:val="clear" w:color="auto" w:fill="auto"/>
            <w:noWrap/>
            <w:vAlign w:val="center"/>
          </w:tcPr>
          <w:p w14:paraId="133140FC" w14:textId="29C05D4D"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rPr>
              <w:t>243</w:t>
            </w:r>
            <w:r w:rsidR="009F602C" w:rsidRPr="007932F8">
              <w:rPr>
                <w:rFonts w:ascii="游ゴシック Medium" w:eastAsia="游ゴシック Medium" w:hAnsi="游ゴシック Medium" w:hint="eastAsia"/>
                <w:sz w:val="20"/>
                <w:szCs w:val="20"/>
              </w:rPr>
              <w:t>人</w:t>
            </w:r>
          </w:p>
        </w:tc>
      </w:tr>
      <w:tr w:rsidR="008E4DCD" w:rsidRPr="007932F8" w14:paraId="366A624A" w14:textId="77777777" w:rsidTr="003D7764">
        <w:trPr>
          <w:trHeight w:val="397"/>
          <w:jc w:val="center"/>
        </w:trPr>
        <w:tc>
          <w:tcPr>
            <w:tcW w:w="2379" w:type="dxa"/>
            <w:shd w:val="clear" w:color="auto" w:fill="EDF1F9"/>
            <w:noWrap/>
            <w:vAlign w:val="center"/>
            <w:hideMark/>
          </w:tcPr>
          <w:p w14:paraId="2A1A5A48" w14:textId="77777777" w:rsidR="008E4DCD" w:rsidRPr="007932F8" w:rsidRDefault="008E4DCD" w:rsidP="000F35F3">
            <w:pPr>
              <w:widowControl/>
              <w:spacing w:line="280" w:lineRule="exact"/>
              <w:jc w:val="lef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cs="ＭＳ Ｐゴシック" w:hint="eastAsia"/>
                <w:color w:val="000000"/>
                <w:kern w:val="0"/>
              </w:rPr>
              <w:t>1日平均外来患者数</w:t>
            </w:r>
          </w:p>
        </w:tc>
        <w:tc>
          <w:tcPr>
            <w:tcW w:w="1460" w:type="dxa"/>
            <w:shd w:val="clear" w:color="auto" w:fill="auto"/>
            <w:noWrap/>
            <w:vAlign w:val="center"/>
          </w:tcPr>
          <w:p w14:paraId="500645CF" w14:textId="154FFEAD"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rPr>
              <w:t>68.2</w:t>
            </w:r>
            <w:r w:rsidR="009F602C" w:rsidRPr="007932F8">
              <w:rPr>
                <w:rFonts w:ascii="游ゴシック Medium" w:eastAsia="游ゴシック Medium" w:hAnsi="游ゴシック Medium" w:hint="eastAsia"/>
                <w:sz w:val="20"/>
                <w:szCs w:val="20"/>
              </w:rPr>
              <w:t>人</w:t>
            </w:r>
          </w:p>
        </w:tc>
        <w:tc>
          <w:tcPr>
            <w:tcW w:w="1461" w:type="dxa"/>
            <w:shd w:val="clear" w:color="auto" w:fill="auto"/>
            <w:noWrap/>
            <w:vAlign w:val="center"/>
          </w:tcPr>
          <w:p w14:paraId="1BB1053F" w14:textId="41564BA4"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rPr>
              <w:t>71.3</w:t>
            </w:r>
            <w:r w:rsidR="009F602C" w:rsidRPr="007932F8">
              <w:rPr>
                <w:rFonts w:ascii="游ゴシック Medium" w:eastAsia="游ゴシック Medium" w:hAnsi="游ゴシック Medium" w:hint="eastAsia"/>
                <w:sz w:val="20"/>
                <w:szCs w:val="20"/>
              </w:rPr>
              <w:t>人</w:t>
            </w:r>
          </w:p>
        </w:tc>
        <w:tc>
          <w:tcPr>
            <w:tcW w:w="1462" w:type="dxa"/>
            <w:shd w:val="clear" w:color="auto" w:fill="auto"/>
            <w:noWrap/>
            <w:vAlign w:val="center"/>
          </w:tcPr>
          <w:p w14:paraId="7122FCB4" w14:textId="548D8B09"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rPr>
              <w:t>62.3</w:t>
            </w:r>
            <w:r w:rsidR="009F602C" w:rsidRPr="007932F8">
              <w:rPr>
                <w:rFonts w:ascii="游ゴシック Medium" w:eastAsia="游ゴシック Medium" w:hAnsi="游ゴシック Medium" w:hint="eastAsia"/>
                <w:sz w:val="20"/>
                <w:szCs w:val="20"/>
              </w:rPr>
              <w:t>人</w:t>
            </w:r>
          </w:p>
        </w:tc>
        <w:tc>
          <w:tcPr>
            <w:tcW w:w="1461" w:type="dxa"/>
            <w:shd w:val="clear" w:color="auto" w:fill="auto"/>
            <w:noWrap/>
            <w:vAlign w:val="center"/>
          </w:tcPr>
          <w:p w14:paraId="664575C8" w14:textId="6981A653"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rPr>
              <w:t>59.7</w:t>
            </w:r>
            <w:r w:rsidR="009F602C" w:rsidRPr="007932F8">
              <w:rPr>
                <w:rFonts w:ascii="游ゴシック Medium" w:eastAsia="游ゴシック Medium" w:hAnsi="游ゴシック Medium" w:hint="eastAsia"/>
                <w:sz w:val="20"/>
                <w:szCs w:val="20"/>
              </w:rPr>
              <w:t>人</w:t>
            </w:r>
          </w:p>
        </w:tc>
        <w:tc>
          <w:tcPr>
            <w:tcW w:w="1462" w:type="dxa"/>
            <w:shd w:val="clear" w:color="auto" w:fill="auto"/>
            <w:noWrap/>
            <w:vAlign w:val="center"/>
          </w:tcPr>
          <w:p w14:paraId="11C4652E" w14:textId="5BB0BACB" w:rsidR="008E4DCD" w:rsidRPr="007932F8" w:rsidRDefault="008E4DCD" w:rsidP="000F35F3">
            <w:pPr>
              <w:widowControl/>
              <w:spacing w:line="280" w:lineRule="exact"/>
              <w:jc w:val="right"/>
              <w:rPr>
                <w:rFonts w:ascii="游ゴシック Medium" w:eastAsia="游ゴシック Medium" w:hAnsi="游ゴシック Medium" w:cs="ＭＳ Ｐゴシック"/>
                <w:color w:val="000000"/>
                <w:kern w:val="0"/>
              </w:rPr>
            </w:pPr>
            <w:r w:rsidRPr="007932F8">
              <w:rPr>
                <w:rFonts w:ascii="游ゴシック Medium" w:eastAsia="游ゴシック Medium" w:hAnsi="游ゴシック Medium"/>
              </w:rPr>
              <w:t>54.6</w:t>
            </w:r>
            <w:r w:rsidR="009F602C" w:rsidRPr="007932F8">
              <w:rPr>
                <w:rFonts w:ascii="游ゴシック Medium" w:eastAsia="游ゴシック Medium" w:hAnsi="游ゴシック Medium" w:hint="eastAsia"/>
                <w:sz w:val="20"/>
                <w:szCs w:val="20"/>
              </w:rPr>
              <w:t>人</w:t>
            </w:r>
          </w:p>
        </w:tc>
      </w:tr>
    </w:tbl>
    <w:p w14:paraId="518BF402" w14:textId="49617084" w:rsidR="00223588" w:rsidRDefault="00223588" w:rsidP="00203548">
      <w:pPr>
        <w:rPr>
          <w:rFonts w:ascii="HG丸ｺﾞｼｯｸM-PRO" w:eastAsia="HG丸ｺﾞｼｯｸM-PRO" w:hAnsi="HG丸ｺﾞｼｯｸM-PRO"/>
          <w:sz w:val="22"/>
        </w:rPr>
      </w:pPr>
    </w:p>
    <w:p w14:paraId="451FF560" w14:textId="2647E308" w:rsidR="008349D7" w:rsidRPr="00F80E52" w:rsidRDefault="008349D7" w:rsidP="008349D7">
      <w:pPr>
        <w:pStyle w:val="a3"/>
        <w:tabs>
          <w:tab w:val="left" w:pos="9639"/>
        </w:tabs>
        <w:spacing w:before="120" w:line="280" w:lineRule="exact"/>
        <w:rPr>
          <w:rFonts w:ascii="HG丸ｺﾞｼｯｸM-PRO" w:eastAsia="HG丸ｺﾞｼｯｸM-PRO"/>
          <w:color w:val="70AD47" w:themeColor="accent6"/>
          <w:sz w:val="22"/>
        </w:rPr>
      </w:pPr>
      <w:r w:rsidRPr="00F80E52">
        <w:rPr>
          <w:rFonts w:ascii="HG丸ｺﾞｼｯｸM-PRO" w:eastAsia="HG丸ｺﾞｼｯｸM-PRO" w:hint="eastAsia"/>
          <w:color w:val="70AD47" w:themeColor="accent6"/>
          <w:sz w:val="22"/>
        </w:rPr>
        <w:t>◆</w:t>
      </w:r>
      <w:r w:rsidR="00753D70" w:rsidRPr="00F80E52">
        <w:rPr>
          <w:rFonts w:ascii="HG丸ｺﾞｼｯｸM-PRO" w:eastAsia="HG丸ｺﾞｼｯｸM-PRO" w:hint="eastAsia"/>
          <w:color w:val="70AD47" w:themeColor="accent6"/>
          <w:sz w:val="22"/>
        </w:rPr>
        <w:t>町立下川病院の</w:t>
      </w:r>
      <w:r w:rsidR="000476CF" w:rsidRPr="00F80E52">
        <w:rPr>
          <w:rFonts w:ascii="HG丸ｺﾞｼｯｸM-PRO" w:eastAsia="HG丸ｺﾞｼｯｸM-PRO" w:hint="eastAsia"/>
          <w:color w:val="70AD47" w:themeColor="accent6"/>
          <w:sz w:val="22"/>
        </w:rPr>
        <w:t>入院患者延べ数の推移</w:t>
      </w:r>
    </w:p>
    <w:p w14:paraId="37AD7444" w14:textId="22A029D8" w:rsidR="0094244B" w:rsidRPr="0094244B" w:rsidRDefault="0094244B" w:rsidP="0094244B">
      <w:pPr>
        <w:pStyle w:val="a3"/>
        <w:tabs>
          <w:tab w:val="left" w:pos="9639"/>
        </w:tabs>
        <w:spacing w:before="120"/>
        <w:ind w:firstLineChars="100" w:firstLine="220"/>
        <w:rPr>
          <w:rFonts w:ascii="HG丸ｺﾞｼｯｸM-PRO" w:eastAsia="HG丸ｺﾞｼｯｸM-PRO"/>
          <w:sz w:val="22"/>
        </w:rPr>
      </w:pPr>
      <w:r w:rsidRPr="0094244B">
        <w:rPr>
          <w:rFonts w:ascii="HG丸ｺﾞｼｯｸM-PRO" w:eastAsia="HG丸ｺﾞｼｯｸM-PRO"/>
          <w:sz w:val="22"/>
        </w:rPr>
        <w:t>令和4（2022）年度では</w:t>
      </w:r>
      <w:r w:rsidR="002E29CF" w:rsidRPr="002E29CF">
        <w:rPr>
          <w:rFonts w:ascii="HG丸ｺﾞｼｯｸM-PRO" w:eastAsia="HG丸ｺﾞｼｯｸM-PRO"/>
          <w:sz w:val="22"/>
        </w:rPr>
        <w:t>8,045人と平成30（2018）年度と比べ約8.3％増加しており、下川町民の人口が減少している中、入院医療需要は落ちていない結果となりました。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87"/>
        <w:gridCol w:w="1461"/>
        <w:gridCol w:w="1460"/>
        <w:gridCol w:w="1460"/>
        <w:gridCol w:w="1460"/>
        <w:gridCol w:w="1457"/>
      </w:tblGrid>
      <w:tr w:rsidR="009506C6" w:rsidRPr="007932F8" w14:paraId="56794D94" w14:textId="77777777" w:rsidTr="0059326A">
        <w:trPr>
          <w:trHeight w:val="624"/>
        </w:trPr>
        <w:tc>
          <w:tcPr>
            <w:tcW w:w="1232" w:type="pct"/>
            <w:shd w:val="clear" w:color="auto" w:fill="2E74B5" w:themeFill="accent5" w:themeFillShade="BF"/>
            <w:noWrap/>
            <w:vAlign w:val="center"/>
            <w:hideMark/>
          </w:tcPr>
          <w:p w14:paraId="0841487F" w14:textId="77777777" w:rsidR="009506C6" w:rsidRPr="007932F8" w:rsidRDefault="009506C6" w:rsidP="000F35F3">
            <w:pPr>
              <w:widowControl/>
              <w:spacing w:line="280" w:lineRule="exact"/>
              <w:jc w:val="left"/>
              <w:rPr>
                <w:rFonts w:ascii="游ゴシック Medium" w:eastAsia="游ゴシック Medium" w:hAnsi="游ゴシック Medium" w:cs="ＭＳ Ｐゴシック"/>
                <w:color w:val="FFFFFF" w:themeColor="background1"/>
                <w:kern w:val="0"/>
                <w:sz w:val="20"/>
                <w:szCs w:val="20"/>
              </w:rPr>
            </w:pPr>
          </w:p>
        </w:tc>
        <w:tc>
          <w:tcPr>
            <w:tcW w:w="754" w:type="pct"/>
            <w:shd w:val="clear" w:color="auto" w:fill="2E74B5" w:themeFill="accent5" w:themeFillShade="BF"/>
            <w:noWrap/>
            <w:vAlign w:val="center"/>
            <w:hideMark/>
          </w:tcPr>
          <w:p w14:paraId="4B86E76F" w14:textId="77777777" w:rsidR="009506C6" w:rsidRPr="007932F8" w:rsidRDefault="009506C6"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平成30年度</w:t>
            </w:r>
            <w:r w:rsidRPr="007932F8">
              <w:rPr>
                <w:rFonts w:ascii="游ゴシック Medium" w:eastAsia="游ゴシック Medium" w:hAnsi="游ゴシック Medium" w:cs="ＭＳ Ｐゴシック" w:hint="eastAsia"/>
                <w:color w:val="FFFFFF" w:themeColor="background1"/>
                <w:kern w:val="0"/>
                <w:sz w:val="20"/>
                <w:szCs w:val="20"/>
              </w:rPr>
              <w:br/>
              <w:t>(2018)</w:t>
            </w:r>
          </w:p>
        </w:tc>
        <w:tc>
          <w:tcPr>
            <w:tcW w:w="754" w:type="pct"/>
            <w:shd w:val="clear" w:color="auto" w:fill="2E74B5" w:themeFill="accent5" w:themeFillShade="BF"/>
            <w:noWrap/>
            <w:vAlign w:val="center"/>
            <w:hideMark/>
          </w:tcPr>
          <w:p w14:paraId="1169691D" w14:textId="77777777" w:rsidR="009506C6" w:rsidRPr="007932F8" w:rsidRDefault="009506C6"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令和元年度</w:t>
            </w:r>
            <w:r w:rsidRPr="007932F8">
              <w:rPr>
                <w:rFonts w:ascii="游ゴシック Medium" w:eastAsia="游ゴシック Medium" w:hAnsi="游ゴシック Medium" w:cs="ＭＳ Ｐゴシック" w:hint="eastAsia"/>
                <w:color w:val="FFFFFF" w:themeColor="background1"/>
                <w:kern w:val="0"/>
                <w:sz w:val="20"/>
                <w:szCs w:val="20"/>
              </w:rPr>
              <w:br/>
              <w:t>(2019)</w:t>
            </w:r>
          </w:p>
        </w:tc>
        <w:tc>
          <w:tcPr>
            <w:tcW w:w="754" w:type="pct"/>
            <w:shd w:val="clear" w:color="auto" w:fill="2E74B5" w:themeFill="accent5" w:themeFillShade="BF"/>
            <w:noWrap/>
            <w:vAlign w:val="center"/>
            <w:hideMark/>
          </w:tcPr>
          <w:p w14:paraId="13F24492" w14:textId="77777777" w:rsidR="009506C6" w:rsidRPr="007932F8" w:rsidRDefault="009506C6"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令和2年度</w:t>
            </w:r>
            <w:r w:rsidRPr="007932F8">
              <w:rPr>
                <w:rFonts w:ascii="游ゴシック Medium" w:eastAsia="游ゴシック Medium" w:hAnsi="游ゴシック Medium" w:cs="ＭＳ Ｐゴシック" w:hint="eastAsia"/>
                <w:color w:val="FFFFFF" w:themeColor="background1"/>
                <w:kern w:val="0"/>
                <w:sz w:val="20"/>
                <w:szCs w:val="20"/>
              </w:rPr>
              <w:br/>
              <w:t>(2020)</w:t>
            </w:r>
          </w:p>
        </w:tc>
        <w:tc>
          <w:tcPr>
            <w:tcW w:w="754" w:type="pct"/>
            <w:shd w:val="clear" w:color="auto" w:fill="2E74B5" w:themeFill="accent5" w:themeFillShade="BF"/>
            <w:noWrap/>
            <w:vAlign w:val="center"/>
            <w:hideMark/>
          </w:tcPr>
          <w:p w14:paraId="503D5002" w14:textId="77777777" w:rsidR="009506C6" w:rsidRPr="007932F8" w:rsidRDefault="009506C6"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令和3年度</w:t>
            </w:r>
            <w:r w:rsidRPr="007932F8">
              <w:rPr>
                <w:rFonts w:ascii="游ゴシック Medium" w:eastAsia="游ゴシック Medium" w:hAnsi="游ゴシック Medium" w:cs="ＭＳ Ｐゴシック" w:hint="eastAsia"/>
                <w:color w:val="FFFFFF" w:themeColor="background1"/>
                <w:kern w:val="0"/>
                <w:sz w:val="20"/>
                <w:szCs w:val="20"/>
              </w:rPr>
              <w:br/>
              <w:t>(2021)</w:t>
            </w:r>
          </w:p>
        </w:tc>
        <w:tc>
          <w:tcPr>
            <w:tcW w:w="752" w:type="pct"/>
            <w:shd w:val="clear" w:color="auto" w:fill="2E74B5" w:themeFill="accent5" w:themeFillShade="BF"/>
            <w:noWrap/>
            <w:vAlign w:val="center"/>
            <w:hideMark/>
          </w:tcPr>
          <w:p w14:paraId="5B3334B1" w14:textId="77777777" w:rsidR="009506C6" w:rsidRPr="007932F8" w:rsidRDefault="009506C6"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令和4年度</w:t>
            </w:r>
            <w:r w:rsidRPr="007932F8">
              <w:rPr>
                <w:rFonts w:ascii="游ゴシック Medium" w:eastAsia="游ゴシック Medium" w:hAnsi="游ゴシック Medium" w:cs="ＭＳ Ｐゴシック" w:hint="eastAsia"/>
                <w:color w:val="FFFFFF" w:themeColor="background1"/>
                <w:kern w:val="0"/>
                <w:sz w:val="20"/>
                <w:szCs w:val="20"/>
              </w:rPr>
              <w:br/>
              <w:t>(2022)</w:t>
            </w:r>
          </w:p>
        </w:tc>
      </w:tr>
      <w:tr w:rsidR="009506C6" w:rsidRPr="007932F8" w14:paraId="25A0FCAC" w14:textId="77777777" w:rsidTr="0059326A">
        <w:trPr>
          <w:trHeight w:val="397"/>
        </w:trPr>
        <w:tc>
          <w:tcPr>
            <w:tcW w:w="1232" w:type="pct"/>
            <w:shd w:val="clear" w:color="auto" w:fill="EDF1F9"/>
            <w:noWrap/>
            <w:vAlign w:val="center"/>
            <w:hideMark/>
          </w:tcPr>
          <w:p w14:paraId="06A21A75" w14:textId="77777777" w:rsidR="009506C6" w:rsidRPr="007932F8" w:rsidRDefault="009506C6" w:rsidP="000F35F3">
            <w:pPr>
              <w:widowControl/>
              <w:spacing w:line="280" w:lineRule="exac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cs="ＭＳ Ｐゴシック" w:hint="eastAsia"/>
                <w:color w:val="000000"/>
                <w:kern w:val="0"/>
                <w:szCs w:val="20"/>
              </w:rPr>
              <w:t>入院患者延べ数</w:t>
            </w:r>
          </w:p>
        </w:tc>
        <w:tc>
          <w:tcPr>
            <w:tcW w:w="754" w:type="pct"/>
            <w:shd w:val="clear" w:color="auto" w:fill="auto"/>
            <w:noWrap/>
            <w:vAlign w:val="center"/>
          </w:tcPr>
          <w:p w14:paraId="13DDBF5E" w14:textId="291B604E" w:rsidR="009506C6" w:rsidRPr="007932F8" w:rsidRDefault="009506C6" w:rsidP="000F35F3">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hint="eastAsia"/>
              </w:rPr>
              <w:t>7,431</w:t>
            </w:r>
            <w:r w:rsidRPr="007932F8">
              <w:rPr>
                <w:rFonts w:ascii="游ゴシック Medium" w:eastAsia="游ゴシック Medium" w:hAnsi="游ゴシック Medium" w:hint="eastAsia"/>
                <w:sz w:val="20"/>
                <w:szCs w:val="20"/>
              </w:rPr>
              <w:t>人</w:t>
            </w:r>
          </w:p>
        </w:tc>
        <w:tc>
          <w:tcPr>
            <w:tcW w:w="754" w:type="pct"/>
            <w:shd w:val="clear" w:color="auto" w:fill="auto"/>
            <w:noWrap/>
            <w:vAlign w:val="center"/>
          </w:tcPr>
          <w:p w14:paraId="3D0329DA" w14:textId="31992BE3" w:rsidR="009506C6" w:rsidRPr="007932F8" w:rsidRDefault="009506C6" w:rsidP="000F35F3">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hint="eastAsia"/>
              </w:rPr>
              <w:t>8,709</w:t>
            </w:r>
            <w:r w:rsidRPr="007932F8">
              <w:rPr>
                <w:rFonts w:ascii="游ゴシック Medium" w:eastAsia="游ゴシック Medium" w:hAnsi="游ゴシック Medium" w:hint="eastAsia"/>
                <w:sz w:val="20"/>
                <w:szCs w:val="20"/>
              </w:rPr>
              <w:t>人</w:t>
            </w:r>
          </w:p>
        </w:tc>
        <w:tc>
          <w:tcPr>
            <w:tcW w:w="754" w:type="pct"/>
            <w:shd w:val="clear" w:color="auto" w:fill="auto"/>
            <w:noWrap/>
            <w:vAlign w:val="center"/>
          </w:tcPr>
          <w:p w14:paraId="3D696C95" w14:textId="080CCDEE" w:rsidR="009506C6" w:rsidRPr="007932F8" w:rsidRDefault="009506C6" w:rsidP="000F35F3">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hint="eastAsia"/>
              </w:rPr>
              <w:t>9,257</w:t>
            </w:r>
            <w:r w:rsidRPr="007932F8">
              <w:rPr>
                <w:rFonts w:ascii="游ゴシック Medium" w:eastAsia="游ゴシック Medium" w:hAnsi="游ゴシック Medium" w:hint="eastAsia"/>
                <w:sz w:val="20"/>
                <w:szCs w:val="20"/>
              </w:rPr>
              <w:t>人</w:t>
            </w:r>
          </w:p>
        </w:tc>
        <w:tc>
          <w:tcPr>
            <w:tcW w:w="754" w:type="pct"/>
            <w:shd w:val="clear" w:color="auto" w:fill="auto"/>
            <w:noWrap/>
            <w:vAlign w:val="center"/>
          </w:tcPr>
          <w:p w14:paraId="1077688C" w14:textId="61EB0760" w:rsidR="009506C6" w:rsidRPr="007932F8" w:rsidRDefault="009506C6" w:rsidP="000F35F3">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hint="eastAsia"/>
              </w:rPr>
              <w:t>8,691</w:t>
            </w:r>
            <w:r w:rsidRPr="007932F8">
              <w:rPr>
                <w:rFonts w:ascii="游ゴシック Medium" w:eastAsia="游ゴシック Medium" w:hAnsi="游ゴシック Medium" w:hint="eastAsia"/>
                <w:sz w:val="20"/>
                <w:szCs w:val="20"/>
              </w:rPr>
              <w:t>人</w:t>
            </w:r>
          </w:p>
        </w:tc>
        <w:tc>
          <w:tcPr>
            <w:tcW w:w="752" w:type="pct"/>
            <w:shd w:val="clear" w:color="auto" w:fill="auto"/>
            <w:noWrap/>
            <w:vAlign w:val="center"/>
          </w:tcPr>
          <w:p w14:paraId="4FF28339" w14:textId="20156D38" w:rsidR="009506C6" w:rsidRPr="007932F8" w:rsidRDefault="009506C6" w:rsidP="000F35F3">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hint="eastAsia"/>
              </w:rPr>
              <w:t>8,045</w:t>
            </w:r>
            <w:r w:rsidRPr="007932F8">
              <w:rPr>
                <w:rFonts w:ascii="游ゴシック Medium" w:eastAsia="游ゴシック Medium" w:hAnsi="游ゴシック Medium" w:hint="eastAsia"/>
                <w:sz w:val="20"/>
                <w:szCs w:val="20"/>
              </w:rPr>
              <w:t>人</w:t>
            </w:r>
          </w:p>
        </w:tc>
      </w:tr>
      <w:tr w:rsidR="009506C6" w:rsidRPr="007932F8" w14:paraId="123CF985" w14:textId="77777777" w:rsidTr="0059326A">
        <w:trPr>
          <w:trHeight w:val="397"/>
        </w:trPr>
        <w:tc>
          <w:tcPr>
            <w:tcW w:w="1232" w:type="pct"/>
            <w:shd w:val="clear" w:color="auto" w:fill="EDF1F9"/>
            <w:noWrap/>
            <w:vAlign w:val="center"/>
            <w:hideMark/>
          </w:tcPr>
          <w:p w14:paraId="2C0A1998" w14:textId="77777777" w:rsidR="009506C6" w:rsidRPr="007932F8" w:rsidRDefault="009506C6" w:rsidP="000F35F3">
            <w:pPr>
              <w:widowControl/>
              <w:spacing w:line="280" w:lineRule="exact"/>
              <w:jc w:val="lef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cs="ＭＳ Ｐゴシック" w:hint="eastAsia"/>
                <w:color w:val="000000"/>
                <w:kern w:val="0"/>
              </w:rPr>
              <w:t>1日平均入院患者数</w:t>
            </w:r>
          </w:p>
        </w:tc>
        <w:tc>
          <w:tcPr>
            <w:tcW w:w="754" w:type="pct"/>
            <w:shd w:val="clear" w:color="auto" w:fill="auto"/>
            <w:noWrap/>
            <w:vAlign w:val="center"/>
          </w:tcPr>
          <w:p w14:paraId="1A849E29" w14:textId="1A4A5B31" w:rsidR="009506C6" w:rsidRPr="007932F8" w:rsidRDefault="009506C6" w:rsidP="000F35F3">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rPr>
              <w:t>20.4</w:t>
            </w:r>
            <w:r w:rsidRPr="007932F8">
              <w:rPr>
                <w:rFonts w:ascii="游ゴシック Medium" w:eastAsia="游ゴシック Medium" w:hAnsi="游ゴシック Medium" w:hint="eastAsia"/>
                <w:sz w:val="20"/>
                <w:szCs w:val="20"/>
              </w:rPr>
              <w:t>人</w:t>
            </w:r>
          </w:p>
        </w:tc>
        <w:tc>
          <w:tcPr>
            <w:tcW w:w="754" w:type="pct"/>
            <w:shd w:val="clear" w:color="auto" w:fill="auto"/>
            <w:noWrap/>
            <w:vAlign w:val="center"/>
          </w:tcPr>
          <w:p w14:paraId="6CB43860" w14:textId="5C356912" w:rsidR="009506C6" w:rsidRPr="007932F8" w:rsidRDefault="009506C6" w:rsidP="000F35F3">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rPr>
              <w:t>23.8</w:t>
            </w:r>
            <w:r w:rsidRPr="007932F8">
              <w:rPr>
                <w:rFonts w:ascii="游ゴシック Medium" w:eastAsia="游ゴシック Medium" w:hAnsi="游ゴシック Medium" w:hint="eastAsia"/>
                <w:sz w:val="20"/>
                <w:szCs w:val="20"/>
              </w:rPr>
              <w:t>人</w:t>
            </w:r>
          </w:p>
        </w:tc>
        <w:tc>
          <w:tcPr>
            <w:tcW w:w="754" w:type="pct"/>
            <w:shd w:val="clear" w:color="auto" w:fill="auto"/>
            <w:noWrap/>
            <w:vAlign w:val="center"/>
          </w:tcPr>
          <w:p w14:paraId="58E39E87" w14:textId="6E44D6A2" w:rsidR="009506C6" w:rsidRPr="007932F8" w:rsidRDefault="009506C6" w:rsidP="000F35F3">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rPr>
              <w:t>25.4</w:t>
            </w:r>
            <w:r w:rsidRPr="007932F8">
              <w:rPr>
                <w:rFonts w:ascii="游ゴシック Medium" w:eastAsia="游ゴシック Medium" w:hAnsi="游ゴシック Medium" w:hint="eastAsia"/>
                <w:sz w:val="20"/>
                <w:szCs w:val="20"/>
              </w:rPr>
              <w:t>人</w:t>
            </w:r>
          </w:p>
        </w:tc>
        <w:tc>
          <w:tcPr>
            <w:tcW w:w="754" w:type="pct"/>
            <w:shd w:val="clear" w:color="auto" w:fill="auto"/>
            <w:noWrap/>
            <w:vAlign w:val="center"/>
          </w:tcPr>
          <w:p w14:paraId="2F45915D" w14:textId="1086D7E7" w:rsidR="009506C6" w:rsidRPr="007932F8" w:rsidRDefault="009506C6" w:rsidP="000F35F3">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rPr>
              <w:t>23.8</w:t>
            </w:r>
            <w:r w:rsidRPr="007932F8">
              <w:rPr>
                <w:rFonts w:ascii="游ゴシック Medium" w:eastAsia="游ゴシック Medium" w:hAnsi="游ゴシック Medium" w:hint="eastAsia"/>
                <w:sz w:val="20"/>
                <w:szCs w:val="20"/>
              </w:rPr>
              <w:t>人</w:t>
            </w:r>
          </w:p>
        </w:tc>
        <w:tc>
          <w:tcPr>
            <w:tcW w:w="752" w:type="pct"/>
            <w:shd w:val="clear" w:color="auto" w:fill="auto"/>
            <w:noWrap/>
            <w:vAlign w:val="center"/>
          </w:tcPr>
          <w:p w14:paraId="1AE65AFA" w14:textId="710BCEF0" w:rsidR="009506C6" w:rsidRPr="007932F8" w:rsidRDefault="009506C6" w:rsidP="000F35F3">
            <w:pPr>
              <w:widowControl/>
              <w:spacing w:line="280" w:lineRule="exact"/>
              <w:jc w:val="right"/>
              <w:rPr>
                <w:rFonts w:ascii="游ゴシック Medium" w:eastAsia="游ゴシック Medium" w:hAnsi="游ゴシック Medium" w:cs="ＭＳ Ｐゴシック"/>
                <w:strike/>
                <w:color w:val="000000"/>
                <w:kern w:val="0"/>
                <w:sz w:val="20"/>
                <w:szCs w:val="20"/>
              </w:rPr>
            </w:pPr>
            <w:r w:rsidRPr="007932F8">
              <w:rPr>
                <w:rFonts w:ascii="游ゴシック Medium" w:eastAsia="游ゴシック Medium" w:hAnsi="游ゴシック Medium"/>
              </w:rPr>
              <w:t>22.0</w:t>
            </w:r>
            <w:r w:rsidRPr="007932F8">
              <w:rPr>
                <w:rFonts w:ascii="游ゴシック Medium" w:eastAsia="游ゴシック Medium" w:hAnsi="游ゴシック Medium" w:hint="eastAsia"/>
                <w:sz w:val="20"/>
                <w:szCs w:val="20"/>
              </w:rPr>
              <w:t>人</w:t>
            </w:r>
          </w:p>
        </w:tc>
      </w:tr>
    </w:tbl>
    <w:p w14:paraId="48579110" w14:textId="26BAC5D2" w:rsidR="00223588" w:rsidRPr="008349D7" w:rsidRDefault="00223588" w:rsidP="00203548">
      <w:pPr>
        <w:rPr>
          <w:rFonts w:ascii="HG丸ｺﾞｼｯｸM-PRO" w:eastAsia="HG丸ｺﾞｼｯｸM-PRO" w:hAnsi="HG丸ｺﾞｼｯｸM-PRO"/>
          <w:sz w:val="22"/>
        </w:rPr>
      </w:pPr>
    </w:p>
    <w:p w14:paraId="24B4049C" w14:textId="70AB5176" w:rsidR="007C2C98" w:rsidRPr="00F80E52" w:rsidRDefault="00423B65" w:rsidP="007C2C98">
      <w:pPr>
        <w:pStyle w:val="a3"/>
        <w:tabs>
          <w:tab w:val="left" w:pos="9639"/>
        </w:tabs>
        <w:spacing w:before="120" w:line="280" w:lineRule="exact"/>
        <w:rPr>
          <w:rFonts w:ascii="HG丸ｺﾞｼｯｸM-PRO" w:eastAsia="HG丸ｺﾞｼｯｸM-PRO"/>
          <w:color w:val="70AD47" w:themeColor="accent6"/>
          <w:sz w:val="22"/>
        </w:rPr>
      </w:pPr>
      <w:r w:rsidRPr="00F80E52">
        <w:rPr>
          <w:rFonts w:ascii="HG丸ｺﾞｼｯｸM-PRO" w:eastAsia="HG丸ｺﾞｼｯｸM-PRO" w:hint="eastAsia"/>
          <w:color w:val="70AD47" w:themeColor="accent6"/>
          <w:sz w:val="22"/>
        </w:rPr>
        <w:t>◆</w:t>
      </w:r>
      <w:r w:rsidR="007C2C98" w:rsidRPr="00F80E52">
        <w:rPr>
          <w:rFonts w:ascii="HG丸ｺﾞｼｯｸM-PRO" w:eastAsia="HG丸ｺﾞｼｯｸM-PRO" w:hint="eastAsia"/>
          <w:color w:val="70AD47" w:themeColor="accent6"/>
          <w:sz w:val="22"/>
        </w:rPr>
        <w:t>医業収支比率</w:t>
      </w:r>
    </w:p>
    <w:p w14:paraId="7987F783" w14:textId="67F1E849" w:rsidR="007C2C98" w:rsidRDefault="00B4284E" w:rsidP="006A1E54">
      <w:pPr>
        <w:pStyle w:val="a3"/>
        <w:tabs>
          <w:tab w:val="left" w:pos="9639"/>
        </w:tabs>
        <w:spacing w:before="120"/>
        <w:ind w:firstLineChars="100" w:firstLine="220"/>
        <w:rPr>
          <w:rFonts w:ascii="HG丸ｺﾞｼｯｸM-PRO" w:eastAsia="HG丸ｺﾞｼｯｸM-PRO"/>
          <w:sz w:val="22"/>
        </w:rPr>
      </w:pPr>
      <w:r w:rsidRPr="00B4284E">
        <w:rPr>
          <w:rFonts w:ascii="HG丸ｺﾞｼｯｸM-PRO" w:eastAsia="HG丸ｺﾞｼｯｸM-PRO" w:hint="eastAsia"/>
          <w:sz w:val="22"/>
        </w:rPr>
        <w:t>修正医業収支比率は、医業収益からその他医業収益のうちの“他会計負担金”を除いた「修正医業収益」の医業費用に占める割合を表すことになります。町立下川病院の修正医業収支比率は、平成</w:t>
      </w:r>
      <w:r w:rsidRPr="00B4284E">
        <w:rPr>
          <w:rFonts w:ascii="HG丸ｺﾞｼｯｸM-PRO" w:eastAsia="HG丸ｺﾞｼｯｸM-PRO"/>
          <w:sz w:val="22"/>
        </w:rPr>
        <w:t>30（2018）年度から増加傾向となっており、令和2（2020）年度から令和4（2022）年度は横ばいで推移しています。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87"/>
        <w:gridCol w:w="1461"/>
        <w:gridCol w:w="1460"/>
        <w:gridCol w:w="1460"/>
        <w:gridCol w:w="1460"/>
        <w:gridCol w:w="1457"/>
      </w:tblGrid>
      <w:tr w:rsidR="00C73B94" w:rsidRPr="007932F8" w14:paraId="51183368" w14:textId="77777777" w:rsidTr="000F35F3">
        <w:trPr>
          <w:trHeight w:val="624"/>
        </w:trPr>
        <w:tc>
          <w:tcPr>
            <w:tcW w:w="1232" w:type="pct"/>
            <w:shd w:val="clear" w:color="auto" w:fill="2E74B5" w:themeFill="accent5" w:themeFillShade="BF"/>
            <w:noWrap/>
            <w:vAlign w:val="center"/>
            <w:hideMark/>
          </w:tcPr>
          <w:p w14:paraId="71554419" w14:textId="77777777" w:rsidR="00C73B94" w:rsidRPr="007932F8" w:rsidRDefault="00C73B94" w:rsidP="000F35F3">
            <w:pPr>
              <w:widowControl/>
              <w:spacing w:line="280" w:lineRule="exact"/>
              <w:jc w:val="left"/>
              <w:rPr>
                <w:rFonts w:ascii="游ゴシック Medium" w:eastAsia="游ゴシック Medium" w:hAnsi="游ゴシック Medium" w:cs="ＭＳ Ｐゴシック"/>
                <w:color w:val="FFFFFF" w:themeColor="background1"/>
                <w:kern w:val="0"/>
                <w:sz w:val="20"/>
                <w:szCs w:val="20"/>
              </w:rPr>
            </w:pPr>
          </w:p>
        </w:tc>
        <w:tc>
          <w:tcPr>
            <w:tcW w:w="754" w:type="pct"/>
            <w:shd w:val="clear" w:color="auto" w:fill="2E74B5" w:themeFill="accent5" w:themeFillShade="BF"/>
            <w:noWrap/>
            <w:vAlign w:val="center"/>
            <w:hideMark/>
          </w:tcPr>
          <w:p w14:paraId="6F226E56" w14:textId="77777777" w:rsidR="00C73B94" w:rsidRPr="007932F8" w:rsidRDefault="00C73B94"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平成30年度</w:t>
            </w:r>
            <w:r w:rsidRPr="007932F8">
              <w:rPr>
                <w:rFonts w:ascii="游ゴシック Medium" w:eastAsia="游ゴシック Medium" w:hAnsi="游ゴシック Medium" w:cs="ＭＳ Ｐゴシック" w:hint="eastAsia"/>
                <w:color w:val="FFFFFF" w:themeColor="background1"/>
                <w:kern w:val="0"/>
                <w:sz w:val="20"/>
                <w:szCs w:val="20"/>
              </w:rPr>
              <w:br/>
              <w:t>(2018)</w:t>
            </w:r>
          </w:p>
        </w:tc>
        <w:tc>
          <w:tcPr>
            <w:tcW w:w="754" w:type="pct"/>
            <w:shd w:val="clear" w:color="auto" w:fill="2E74B5" w:themeFill="accent5" w:themeFillShade="BF"/>
            <w:noWrap/>
            <w:vAlign w:val="center"/>
            <w:hideMark/>
          </w:tcPr>
          <w:p w14:paraId="16EFD1CE" w14:textId="77777777" w:rsidR="00C73B94" w:rsidRPr="007932F8" w:rsidRDefault="00C73B94"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令和元年度</w:t>
            </w:r>
            <w:r w:rsidRPr="007932F8">
              <w:rPr>
                <w:rFonts w:ascii="游ゴシック Medium" w:eastAsia="游ゴシック Medium" w:hAnsi="游ゴシック Medium" w:cs="ＭＳ Ｐゴシック" w:hint="eastAsia"/>
                <w:color w:val="FFFFFF" w:themeColor="background1"/>
                <w:kern w:val="0"/>
                <w:sz w:val="20"/>
                <w:szCs w:val="20"/>
              </w:rPr>
              <w:br/>
              <w:t>(2019)</w:t>
            </w:r>
          </w:p>
        </w:tc>
        <w:tc>
          <w:tcPr>
            <w:tcW w:w="754" w:type="pct"/>
            <w:shd w:val="clear" w:color="auto" w:fill="2E74B5" w:themeFill="accent5" w:themeFillShade="BF"/>
            <w:noWrap/>
            <w:vAlign w:val="center"/>
            <w:hideMark/>
          </w:tcPr>
          <w:p w14:paraId="0950895B" w14:textId="77777777" w:rsidR="00C73B94" w:rsidRPr="007932F8" w:rsidRDefault="00C73B94"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令和2年度</w:t>
            </w:r>
            <w:r w:rsidRPr="007932F8">
              <w:rPr>
                <w:rFonts w:ascii="游ゴシック Medium" w:eastAsia="游ゴシック Medium" w:hAnsi="游ゴシック Medium" w:cs="ＭＳ Ｐゴシック" w:hint="eastAsia"/>
                <w:color w:val="FFFFFF" w:themeColor="background1"/>
                <w:kern w:val="0"/>
                <w:sz w:val="20"/>
                <w:szCs w:val="20"/>
              </w:rPr>
              <w:br/>
              <w:t>(2020)</w:t>
            </w:r>
          </w:p>
        </w:tc>
        <w:tc>
          <w:tcPr>
            <w:tcW w:w="754" w:type="pct"/>
            <w:shd w:val="clear" w:color="auto" w:fill="2E74B5" w:themeFill="accent5" w:themeFillShade="BF"/>
            <w:noWrap/>
            <w:vAlign w:val="center"/>
            <w:hideMark/>
          </w:tcPr>
          <w:p w14:paraId="71B22067" w14:textId="77777777" w:rsidR="00C73B94" w:rsidRPr="007932F8" w:rsidRDefault="00C73B94"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令和3年度</w:t>
            </w:r>
            <w:r w:rsidRPr="007932F8">
              <w:rPr>
                <w:rFonts w:ascii="游ゴシック Medium" w:eastAsia="游ゴシック Medium" w:hAnsi="游ゴシック Medium" w:cs="ＭＳ Ｐゴシック" w:hint="eastAsia"/>
                <w:color w:val="FFFFFF" w:themeColor="background1"/>
                <w:kern w:val="0"/>
                <w:sz w:val="20"/>
                <w:szCs w:val="20"/>
              </w:rPr>
              <w:br/>
              <w:t>(2021)</w:t>
            </w:r>
          </w:p>
        </w:tc>
        <w:tc>
          <w:tcPr>
            <w:tcW w:w="752" w:type="pct"/>
            <w:shd w:val="clear" w:color="auto" w:fill="2E74B5" w:themeFill="accent5" w:themeFillShade="BF"/>
            <w:noWrap/>
            <w:vAlign w:val="center"/>
            <w:hideMark/>
          </w:tcPr>
          <w:p w14:paraId="59920009" w14:textId="77777777" w:rsidR="00C73B94" w:rsidRPr="007932F8" w:rsidRDefault="00C73B94" w:rsidP="000F35F3">
            <w:pPr>
              <w:widowControl/>
              <w:spacing w:line="280" w:lineRule="exact"/>
              <w:jc w:val="center"/>
              <w:rPr>
                <w:rFonts w:ascii="游ゴシック Medium" w:eastAsia="游ゴシック Medium" w:hAnsi="游ゴシック Medium" w:cs="ＭＳ Ｐゴシック"/>
                <w:color w:val="FFFFFF" w:themeColor="background1"/>
                <w:kern w:val="0"/>
                <w:sz w:val="20"/>
                <w:szCs w:val="20"/>
              </w:rPr>
            </w:pPr>
            <w:r w:rsidRPr="007932F8">
              <w:rPr>
                <w:rFonts w:ascii="游ゴシック Medium" w:eastAsia="游ゴシック Medium" w:hAnsi="游ゴシック Medium" w:cs="ＭＳ Ｐゴシック" w:hint="eastAsia"/>
                <w:color w:val="FFFFFF" w:themeColor="background1"/>
                <w:kern w:val="0"/>
                <w:sz w:val="20"/>
                <w:szCs w:val="20"/>
              </w:rPr>
              <w:t>令和4年度</w:t>
            </w:r>
            <w:r w:rsidRPr="007932F8">
              <w:rPr>
                <w:rFonts w:ascii="游ゴシック Medium" w:eastAsia="游ゴシック Medium" w:hAnsi="游ゴシック Medium" w:cs="ＭＳ Ｐゴシック" w:hint="eastAsia"/>
                <w:color w:val="FFFFFF" w:themeColor="background1"/>
                <w:kern w:val="0"/>
                <w:sz w:val="20"/>
                <w:szCs w:val="20"/>
              </w:rPr>
              <w:br/>
              <w:t>(2022)</w:t>
            </w:r>
          </w:p>
        </w:tc>
      </w:tr>
      <w:tr w:rsidR="00EA6092" w:rsidRPr="007932F8" w14:paraId="2EF0B666" w14:textId="77777777" w:rsidTr="00EA6092">
        <w:trPr>
          <w:trHeight w:val="397"/>
        </w:trPr>
        <w:tc>
          <w:tcPr>
            <w:tcW w:w="1232" w:type="pct"/>
            <w:shd w:val="clear" w:color="auto" w:fill="EDF1F9"/>
            <w:noWrap/>
            <w:vAlign w:val="center"/>
            <w:hideMark/>
          </w:tcPr>
          <w:p w14:paraId="28790A54" w14:textId="05D8A168" w:rsidR="00EA6092" w:rsidRPr="007932F8" w:rsidRDefault="00EA6092" w:rsidP="00EA6092">
            <w:pPr>
              <w:widowControl/>
              <w:spacing w:line="280" w:lineRule="exac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hint="eastAsia"/>
              </w:rPr>
              <w:t>経常収支比率</w:t>
            </w:r>
          </w:p>
        </w:tc>
        <w:tc>
          <w:tcPr>
            <w:tcW w:w="754" w:type="pct"/>
            <w:shd w:val="clear" w:color="auto" w:fill="auto"/>
            <w:noWrap/>
            <w:vAlign w:val="center"/>
          </w:tcPr>
          <w:p w14:paraId="468E016C" w14:textId="3E1150C9" w:rsidR="00EA6092" w:rsidRPr="007932F8" w:rsidRDefault="00EA6092" w:rsidP="00EA6092">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sz w:val="20"/>
                <w:szCs w:val="20"/>
              </w:rPr>
              <w:t>96.3</w:t>
            </w:r>
            <w:r w:rsidR="004C3953" w:rsidRPr="007932F8">
              <w:rPr>
                <w:rFonts w:ascii="游ゴシック Medium" w:eastAsia="游ゴシック Medium" w:hAnsi="游ゴシック Medium" w:hint="eastAsia"/>
                <w:sz w:val="20"/>
                <w:szCs w:val="20"/>
              </w:rPr>
              <w:t>％</w:t>
            </w:r>
          </w:p>
        </w:tc>
        <w:tc>
          <w:tcPr>
            <w:tcW w:w="754" w:type="pct"/>
            <w:shd w:val="clear" w:color="auto" w:fill="auto"/>
            <w:noWrap/>
            <w:vAlign w:val="center"/>
          </w:tcPr>
          <w:p w14:paraId="50D95BF5" w14:textId="3C330E6C" w:rsidR="00EA6092" w:rsidRPr="007932F8" w:rsidRDefault="00EA6092" w:rsidP="00EA6092">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sz w:val="20"/>
                <w:szCs w:val="20"/>
              </w:rPr>
              <w:t>98.4</w:t>
            </w:r>
            <w:r w:rsidR="004C3953" w:rsidRPr="007932F8">
              <w:rPr>
                <w:rFonts w:ascii="游ゴシック Medium" w:eastAsia="游ゴシック Medium" w:hAnsi="游ゴシック Medium" w:hint="eastAsia"/>
                <w:sz w:val="20"/>
                <w:szCs w:val="20"/>
              </w:rPr>
              <w:t>％</w:t>
            </w:r>
          </w:p>
        </w:tc>
        <w:tc>
          <w:tcPr>
            <w:tcW w:w="754" w:type="pct"/>
            <w:shd w:val="clear" w:color="auto" w:fill="auto"/>
            <w:noWrap/>
            <w:vAlign w:val="center"/>
          </w:tcPr>
          <w:p w14:paraId="3DA9AA09" w14:textId="69074C40" w:rsidR="00EA6092" w:rsidRPr="007932F8" w:rsidRDefault="00EA6092" w:rsidP="00EA6092">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sz w:val="20"/>
                <w:szCs w:val="20"/>
              </w:rPr>
              <w:t>101.7</w:t>
            </w:r>
            <w:r w:rsidR="004C3953" w:rsidRPr="007932F8">
              <w:rPr>
                <w:rFonts w:ascii="游ゴシック Medium" w:eastAsia="游ゴシック Medium" w:hAnsi="游ゴシック Medium" w:hint="eastAsia"/>
                <w:sz w:val="20"/>
                <w:szCs w:val="20"/>
              </w:rPr>
              <w:t>％</w:t>
            </w:r>
            <w:r w:rsidRPr="007932F8">
              <w:rPr>
                <w:rFonts w:ascii="游ゴシック Medium" w:eastAsia="游ゴシック Medium" w:hAnsi="游ゴシック Medium"/>
                <w:sz w:val="20"/>
                <w:szCs w:val="20"/>
              </w:rPr>
              <w:t xml:space="preserve"> </w:t>
            </w:r>
          </w:p>
        </w:tc>
        <w:tc>
          <w:tcPr>
            <w:tcW w:w="754" w:type="pct"/>
            <w:shd w:val="clear" w:color="auto" w:fill="auto"/>
            <w:noWrap/>
            <w:vAlign w:val="center"/>
          </w:tcPr>
          <w:p w14:paraId="30ECE18E" w14:textId="1B58F062" w:rsidR="00EA6092" w:rsidRPr="007932F8" w:rsidRDefault="00EA6092" w:rsidP="00EA6092">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sz w:val="20"/>
                <w:szCs w:val="20"/>
              </w:rPr>
              <w:t>99.2</w:t>
            </w:r>
            <w:r w:rsidR="004C3953" w:rsidRPr="007932F8">
              <w:rPr>
                <w:rFonts w:ascii="游ゴシック Medium" w:eastAsia="游ゴシック Medium" w:hAnsi="游ゴシック Medium" w:hint="eastAsia"/>
                <w:sz w:val="20"/>
                <w:szCs w:val="20"/>
              </w:rPr>
              <w:t>％</w:t>
            </w:r>
            <w:r w:rsidRPr="007932F8">
              <w:rPr>
                <w:rFonts w:ascii="游ゴシック Medium" w:eastAsia="游ゴシック Medium" w:hAnsi="游ゴシック Medium"/>
                <w:sz w:val="20"/>
                <w:szCs w:val="20"/>
              </w:rPr>
              <w:t xml:space="preserve"> </w:t>
            </w:r>
          </w:p>
        </w:tc>
        <w:tc>
          <w:tcPr>
            <w:tcW w:w="752" w:type="pct"/>
            <w:shd w:val="clear" w:color="auto" w:fill="auto"/>
            <w:noWrap/>
            <w:vAlign w:val="center"/>
          </w:tcPr>
          <w:p w14:paraId="0A95C69A" w14:textId="31C85B7F" w:rsidR="00EA6092" w:rsidRPr="007932F8" w:rsidRDefault="00EA6092" w:rsidP="00EA6092">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sz w:val="20"/>
                <w:szCs w:val="20"/>
              </w:rPr>
              <w:t>96.7</w:t>
            </w:r>
            <w:r w:rsidR="004C3953" w:rsidRPr="007932F8">
              <w:rPr>
                <w:rFonts w:ascii="游ゴシック Medium" w:eastAsia="游ゴシック Medium" w:hAnsi="游ゴシック Medium" w:hint="eastAsia"/>
                <w:sz w:val="20"/>
                <w:szCs w:val="20"/>
              </w:rPr>
              <w:t>％</w:t>
            </w:r>
          </w:p>
        </w:tc>
      </w:tr>
      <w:tr w:rsidR="00EA6092" w:rsidRPr="007932F8" w14:paraId="50C37B78" w14:textId="77777777" w:rsidTr="00EA6092">
        <w:trPr>
          <w:trHeight w:val="397"/>
        </w:trPr>
        <w:tc>
          <w:tcPr>
            <w:tcW w:w="1232" w:type="pct"/>
            <w:shd w:val="clear" w:color="auto" w:fill="EDF1F9"/>
            <w:noWrap/>
            <w:vAlign w:val="center"/>
            <w:hideMark/>
          </w:tcPr>
          <w:p w14:paraId="63922039" w14:textId="4A6357F4" w:rsidR="00EA6092" w:rsidRPr="007932F8" w:rsidRDefault="00EA6092" w:rsidP="00EA6092">
            <w:pPr>
              <w:widowControl/>
              <w:spacing w:line="280" w:lineRule="exac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hint="eastAsia"/>
              </w:rPr>
              <w:t>修正医業収支比率</w:t>
            </w:r>
          </w:p>
        </w:tc>
        <w:tc>
          <w:tcPr>
            <w:tcW w:w="754" w:type="pct"/>
            <w:shd w:val="clear" w:color="auto" w:fill="auto"/>
            <w:noWrap/>
            <w:vAlign w:val="center"/>
          </w:tcPr>
          <w:p w14:paraId="77EB1B3F" w14:textId="7098D7D7" w:rsidR="00EA6092" w:rsidRPr="007932F8" w:rsidRDefault="00EA6092" w:rsidP="00EA6092">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sz w:val="20"/>
                <w:szCs w:val="20"/>
              </w:rPr>
              <w:t>42.7</w:t>
            </w:r>
            <w:r w:rsidR="004C3953" w:rsidRPr="007932F8">
              <w:rPr>
                <w:rFonts w:ascii="游ゴシック Medium" w:eastAsia="游ゴシック Medium" w:hAnsi="游ゴシック Medium" w:hint="eastAsia"/>
                <w:sz w:val="20"/>
                <w:szCs w:val="20"/>
              </w:rPr>
              <w:t>％</w:t>
            </w:r>
          </w:p>
        </w:tc>
        <w:tc>
          <w:tcPr>
            <w:tcW w:w="754" w:type="pct"/>
            <w:shd w:val="clear" w:color="auto" w:fill="auto"/>
            <w:noWrap/>
            <w:vAlign w:val="center"/>
          </w:tcPr>
          <w:p w14:paraId="11813959" w14:textId="72595B0F" w:rsidR="00EA6092" w:rsidRPr="007932F8" w:rsidRDefault="00EA6092" w:rsidP="00EA6092">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sz w:val="20"/>
                <w:szCs w:val="20"/>
              </w:rPr>
              <w:t>50.7</w:t>
            </w:r>
            <w:r w:rsidR="004C3953" w:rsidRPr="007932F8">
              <w:rPr>
                <w:rFonts w:ascii="游ゴシック Medium" w:eastAsia="游ゴシック Medium" w:hAnsi="游ゴシック Medium" w:hint="eastAsia"/>
                <w:sz w:val="20"/>
                <w:szCs w:val="20"/>
              </w:rPr>
              <w:t>％</w:t>
            </w:r>
          </w:p>
        </w:tc>
        <w:tc>
          <w:tcPr>
            <w:tcW w:w="754" w:type="pct"/>
            <w:shd w:val="clear" w:color="auto" w:fill="auto"/>
            <w:noWrap/>
            <w:vAlign w:val="center"/>
          </w:tcPr>
          <w:p w14:paraId="2581CFBE" w14:textId="51CE46E3" w:rsidR="00EA6092" w:rsidRPr="007932F8" w:rsidRDefault="00EA6092" w:rsidP="00EA6092">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sz w:val="20"/>
                <w:szCs w:val="20"/>
              </w:rPr>
              <w:t>53.6</w:t>
            </w:r>
            <w:r w:rsidR="004C3953" w:rsidRPr="007932F8">
              <w:rPr>
                <w:rFonts w:ascii="游ゴシック Medium" w:eastAsia="游ゴシック Medium" w:hAnsi="游ゴシック Medium" w:hint="eastAsia"/>
                <w:sz w:val="20"/>
                <w:szCs w:val="20"/>
              </w:rPr>
              <w:t>％</w:t>
            </w:r>
            <w:r w:rsidRPr="007932F8">
              <w:rPr>
                <w:rFonts w:ascii="游ゴシック Medium" w:eastAsia="游ゴシック Medium" w:hAnsi="游ゴシック Medium"/>
                <w:sz w:val="20"/>
                <w:szCs w:val="20"/>
              </w:rPr>
              <w:t xml:space="preserve"> </w:t>
            </w:r>
          </w:p>
        </w:tc>
        <w:tc>
          <w:tcPr>
            <w:tcW w:w="754" w:type="pct"/>
            <w:shd w:val="clear" w:color="auto" w:fill="auto"/>
            <w:noWrap/>
            <w:vAlign w:val="center"/>
          </w:tcPr>
          <w:p w14:paraId="000B7FA6" w14:textId="4EDFF576" w:rsidR="00EA6092" w:rsidRPr="007932F8" w:rsidRDefault="00EA6092" w:rsidP="00EA6092">
            <w:pPr>
              <w:widowControl/>
              <w:spacing w:line="280" w:lineRule="exact"/>
              <w:jc w:val="right"/>
              <w:rPr>
                <w:rFonts w:ascii="游ゴシック Medium" w:eastAsia="游ゴシック Medium" w:hAnsi="游ゴシック Medium" w:cs="ＭＳ Ｐゴシック"/>
                <w:color w:val="000000"/>
                <w:kern w:val="0"/>
                <w:sz w:val="20"/>
                <w:szCs w:val="20"/>
              </w:rPr>
            </w:pPr>
            <w:r w:rsidRPr="007932F8">
              <w:rPr>
                <w:rFonts w:ascii="游ゴシック Medium" w:eastAsia="游ゴシック Medium" w:hAnsi="游ゴシック Medium"/>
                <w:sz w:val="20"/>
                <w:szCs w:val="20"/>
              </w:rPr>
              <w:t>53.0</w:t>
            </w:r>
            <w:r w:rsidR="004C3953" w:rsidRPr="007932F8">
              <w:rPr>
                <w:rFonts w:ascii="游ゴシック Medium" w:eastAsia="游ゴシック Medium" w:hAnsi="游ゴシック Medium" w:hint="eastAsia"/>
                <w:sz w:val="20"/>
                <w:szCs w:val="20"/>
              </w:rPr>
              <w:t>％</w:t>
            </w:r>
            <w:r w:rsidRPr="007932F8">
              <w:rPr>
                <w:rFonts w:ascii="游ゴシック Medium" w:eastAsia="游ゴシック Medium" w:hAnsi="游ゴシック Medium"/>
                <w:sz w:val="20"/>
                <w:szCs w:val="20"/>
              </w:rPr>
              <w:t xml:space="preserve"> </w:t>
            </w:r>
          </w:p>
        </w:tc>
        <w:tc>
          <w:tcPr>
            <w:tcW w:w="752" w:type="pct"/>
            <w:shd w:val="clear" w:color="auto" w:fill="auto"/>
            <w:noWrap/>
            <w:vAlign w:val="center"/>
          </w:tcPr>
          <w:p w14:paraId="542CABB1" w14:textId="28689F98" w:rsidR="00EA6092" w:rsidRPr="007932F8" w:rsidRDefault="00EA6092" w:rsidP="00EA6092">
            <w:pPr>
              <w:widowControl/>
              <w:spacing w:line="280" w:lineRule="exact"/>
              <w:jc w:val="right"/>
              <w:rPr>
                <w:rFonts w:ascii="游ゴシック Medium" w:eastAsia="游ゴシック Medium" w:hAnsi="游ゴシック Medium" w:cs="ＭＳ Ｐゴシック"/>
                <w:strike/>
                <w:color w:val="000000"/>
                <w:kern w:val="0"/>
                <w:sz w:val="20"/>
                <w:szCs w:val="20"/>
              </w:rPr>
            </w:pPr>
            <w:r w:rsidRPr="007932F8">
              <w:rPr>
                <w:rFonts w:ascii="游ゴシック Medium" w:eastAsia="游ゴシック Medium" w:hAnsi="游ゴシック Medium"/>
                <w:sz w:val="20"/>
                <w:szCs w:val="20"/>
              </w:rPr>
              <w:t>53.2</w:t>
            </w:r>
            <w:r w:rsidR="004C3953" w:rsidRPr="007932F8">
              <w:rPr>
                <w:rFonts w:ascii="游ゴシック Medium" w:eastAsia="游ゴシック Medium" w:hAnsi="游ゴシック Medium" w:hint="eastAsia"/>
                <w:sz w:val="20"/>
                <w:szCs w:val="20"/>
              </w:rPr>
              <w:t>％</w:t>
            </w:r>
          </w:p>
        </w:tc>
      </w:tr>
    </w:tbl>
    <w:p w14:paraId="5C410D26" w14:textId="6AEB0646" w:rsidR="004C62E4" w:rsidRPr="00F80E52" w:rsidRDefault="004C62E4" w:rsidP="004C62E4">
      <w:pPr>
        <w:pStyle w:val="a3"/>
        <w:tabs>
          <w:tab w:val="left" w:pos="9639"/>
        </w:tabs>
        <w:spacing w:before="120" w:line="280" w:lineRule="exact"/>
        <w:rPr>
          <w:rFonts w:ascii="HG丸ｺﾞｼｯｸM-PRO" w:eastAsia="HG丸ｺﾞｼｯｸM-PRO" w:hAnsiTheme="majorHAnsi" w:cstheme="majorBidi"/>
          <w:b/>
          <w:color w:val="385623" w:themeColor="accent6" w:themeShade="80"/>
          <w:sz w:val="24"/>
          <w:szCs w:val="24"/>
          <w14:shadow w14:blurRad="50800" w14:dist="38100" w14:dir="2700000" w14:sx="100000" w14:sy="100000" w14:kx="0" w14:ky="0" w14:algn="tl">
            <w14:srgbClr w14:val="000000">
              <w14:alpha w14:val="60000"/>
            </w14:srgbClr>
          </w14:shadow>
        </w:rPr>
      </w:pPr>
      <w:r w:rsidRPr="00F80E52">
        <w:rPr>
          <w:rFonts w:ascii="HG丸ｺﾞｼｯｸM-PRO" w:eastAsia="HG丸ｺﾞｼｯｸM-PRO" w:hAnsiTheme="majorHAnsi" w:cstheme="majorBidi" w:hint="eastAsia"/>
          <w:b/>
          <w:color w:val="385623" w:themeColor="accent6" w:themeShade="80"/>
          <w:sz w:val="24"/>
          <w:szCs w:val="24"/>
          <w14:shadow w14:blurRad="50800" w14:dist="38100" w14:dir="2700000" w14:sx="100000" w14:sy="100000" w14:kx="0" w14:ky="0" w14:algn="tl">
            <w14:srgbClr w14:val="000000">
              <w14:alpha w14:val="60000"/>
            </w14:srgbClr>
          </w14:shadow>
        </w:rPr>
        <w:lastRenderedPageBreak/>
        <w:t>第３章　町立下川病院の役割と目指す病院の姿</w:t>
      </w:r>
    </w:p>
    <w:tbl>
      <w:tblPr>
        <w:tblStyle w:val="a6"/>
        <w:tblW w:w="0" w:type="auto"/>
        <w:tblLook w:val="04A0" w:firstRow="1" w:lastRow="0" w:firstColumn="1" w:lastColumn="0" w:noHBand="0" w:noVBand="1"/>
      </w:tblPr>
      <w:tblGrid>
        <w:gridCol w:w="9685"/>
      </w:tblGrid>
      <w:tr w:rsidR="00C619C4" w14:paraId="2CF8B0F3" w14:textId="77777777" w:rsidTr="000F35F3">
        <w:tc>
          <w:tcPr>
            <w:tcW w:w="9685" w:type="dxa"/>
          </w:tcPr>
          <w:p w14:paraId="1BFC9A15" w14:textId="752E34A8" w:rsidR="00C619C4" w:rsidRDefault="007F5F51" w:rsidP="000F35F3">
            <w:pPr>
              <w:spacing w:line="320" w:lineRule="exact"/>
              <w:rPr>
                <w:rFonts w:ascii="HG丸ｺﾞｼｯｸM-PRO" w:eastAsia="HG丸ｺﾞｼｯｸM-PRO"/>
                <w:color w:val="002060"/>
                <w:sz w:val="22"/>
              </w:rPr>
            </w:pPr>
            <w:r w:rsidRPr="00F80E52">
              <w:rPr>
                <w:rFonts w:ascii="HG丸ｺﾞｼｯｸM-PRO" w:eastAsia="HG丸ｺﾞｼｯｸM-PRO" w:hint="eastAsia"/>
                <w:color w:val="70AD47" w:themeColor="accent6"/>
                <w:sz w:val="22"/>
              </w:rPr>
              <w:t>◆地域医療構想を踏まえた当院の役割・機能</w:t>
            </w:r>
          </w:p>
          <w:p w14:paraId="3F0B5742" w14:textId="77777777" w:rsidR="006F5FD6" w:rsidRPr="006F5FD6" w:rsidRDefault="006F5FD6" w:rsidP="006F5FD6">
            <w:pPr>
              <w:spacing w:line="320" w:lineRule="exact"/>
              <w:ind w:firstLineChars="100" w:firstLine="220"/>
              <w:rPr>
                <w:rFonts w:ascii="HG丸ｺﾞｼｯｸM-PRO" w:eastAsia="HG丸ｺﾞｼｯｸM-PRO" w:hAnsi="HG丸ｺﾞｼｯｸM-PRO"/>
                <w:sz w:val="22"/>
              </w:rPr>
            </w:pPr>
            <w:r w:rsidRPr="006F5FD6">
              <w:rPr>
                <w:rFonts w:ascii="HG丸ｺﾞｼｯｸM-PRO" w:eastAsia="HG丸ｺﾞｼｯｸM-PRO" w:hAnsi="HG丸ｺﾞｼｯｸM-PRO" w:hint="eastAsia"/>
                <w:sz w:val="22"/>
              </w:rPr>
              <w:t>急性期及び慢性期医療とともに町民の「かかりつけ医」としての役割を担い、在宅医療・介護での生活に支障が生じないよう、地域の関係機関との連携を強化します。</w:t>
            </w:r>
          </w:p>
          <w:p w14:paraId="7B459A10" w14:textId="77777777" w:rsidR="006F5FD6" w:rsidRDefault="006F5FD6" w:rsidP="006F5FD6">
            <w:pPr>
              <w:spacing w:line="320" w:lineRule="exact"/>
              <w:ind w:firstLineChars="100" w:firstLine="220"/>
              <w:rPr>
                <w:rFonts w:ascii="HG丸ｺﾞｼｯｸM-PRO" w:eastAsia="HG丸ｺﾞｼｯｸM-PRO" w:hAnsi="HG丸ｺﾞｼｯｸM-PRO"/>
                <w:sz w:val="22"/>
              </w:rPr>
            </w:pPr>
            <w:r w:rsidRPr="006F5FD6">
              <w:rPr>
                <w:rFonts w:ascii="HG丸ｺﾞｼｯｸM-PRO" w:eastAsia="HG丸ｺﾞｼｯｸM-PRO" w:hAnsi="HG丸ｺﾞｼｯｸM-PRO" w:hint="eastAsia"/>
                <w:sz w:val="22"/>
              </w:rPr>
              <w:t>地域包括ケアシステムの構築を図るため、診療体制を整備し、在宅等への復帰支援など、訪問診療、訪問看護の充実を図ります。</w:t>
            </w:r>
          </w:p>
          <w:p w14:paraId="26774356" w14:textId="5CF310E6" w:rsidR="00C619C4" w:rsidRPr="00BE6CA1" w:rsidRDefault="007F5F51" w:rsidP="006F5FD6">
            <w:pPr>
              <w:spacing w:line="320" w:lineRule="exact"/>
              <w:rPr>
                <w:rFonts w:ascii="HG丸ｺﾞｼｯｸM-PRO" w:eastAsia="HG丸ｺﾞｼｯｸM-PRO" w:hAnsi="HG丸ｺﾞｼｯｸM-PRO"/>
                <w:color w:val="0070C0"/>
                <w:sz w:val="22"/>
              </w:rPr>
            </w:pPr>
            <w:r w:rsidRPr="00F80E52">
              <w:rPr>
                <w:rFonts w:ascii="HG丸ｺﾞｼｯｸM-PRO" w:eastAsia="HG丸ｺﾞｼｯｸM-PRO" w:hint="eastAsia"/>
                <w:color w:val="70AD47" w:themeColor="accent6"/>
                <w:sz w:val="22"/>
              </w:rPr>
              <w:t>◆</w:t>
            </w:r>
            <w:r w:rsidR="004E2465" w:rsidRPr="00F80E52">
              <w:rPr>
                <w:rFonts w:ascii="HG丸ｺﾞｼｯｸM-PRO" w:eastAsia="HG丸ｺﾞｼｯｸM-PRO" w:hint="eastAsia"/>
                <w:color w:val="70AD47" w:themeColor="accent6"/>
                <w:sz w:val="22"/>
              </w:rPr>
              <w:t>再編・ネットワーク化</w:t>
            </w:r>
          </w:p>
          <w:p w14:paraId="485F07DE" w14:textId="1F36BE92" w:rsidR="00C619C4" w:rsidRDefault="00FB38A0" w:rsidP="000F35F3">
            <w:pPr>
              <w:spacing w:line="320" w:lineRule="exact"/>
              <w:ind w:firstLineChars="100" w:firstLine="220"/>
              <w:rPr>
                <w:rFonts w:ascii="HG丸ｺﾞｼｯｸM-PRO" w:eastAsia="HG丸ｺﾞｼｯｸM-PRO" w:hAnsi="HG丸ｺﾞｼｯｸM-PRO"/>
                <w:sz w:val="22"/>
              </w:rPr>
            </w:pPr>
            <w:r w:rsidRPr="00FB38A0">
              <w:rPr>
                <w:rFonts w:ascii="HG丸ｺﾞｼｯｸM-PRO" w:eastAsia="HG丸ｺﾞｼｯｸM-PRO" w:hAnsi="HG丸ｺﾞｼｯｸM-PRO" w:hint="eastAsia"/>
                <w:sz w:val="22"/>
              </w:rPr>
              <w:t>上川北部区域のセンター病院である名寄市立総合病院との連携を引き続き進めるとともに、医療圏内の公立病院等との情報交換等に努めて参ります。</w:t>
            </w:r>
          </w:p>
          <w:p w14:paraId="07B9CB6D" w14:textId="269A229D" w:rsidR="00B537B6" w:rsidRDefault="00B537B6" w:rsidP="000F35F3">
            <w:pPr>
              <w:spacing w:line="320" w:lineRule="exact"/>
              <w:ind w:firstLineChars="100" w:firstLine="220"/>
              <w:rPr>
                <w:rFonts w:ascii="HG丸ｺﾞｼｯｸM-PRO" w:eastAsia="HG丸ｺﾞｼｯｸM-PRO" w:hAnsi="HG丸ｺﾞｼｯｸM-PRO"/>
                <w:sz w:val="22"/>
              </w:rPr>
            </w:pPr>
            <w:r w:rsidRPr="00B537B6">
              <w:rPr>
                <w:rFonts w:ascii="HG丸ｺﾞｼｯｸM-PRO" w:eastAsia="HG丸ｺﾞｼｯｸM-PRO" w:hAnsi="HG丸ｺﾞｼｯｸM-PRO" w:hint="eastAsia"/>
                <w:sz w:val="22"/>
              </w:rPr>
              <w:t>当院は、道北北部医療連携ネットワーク（ポラリスネットワーク）に参加し、相互に患者・利用者情報の共有化を図り、連携強化を進めることにより、町民へより安全な医療を提供します。</w:t>
            </w:r>
          </w:p>
          <w:p w14:paraId="50773217" w14:textId="52F0AC26" w:rsidR="00B537B6" w:rsidRDefault="00340D2E" w:rsidP="000F35F3">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Pr="00340D2E">
              <w:rPr>
                <w:rFonts w:ascii="HG丸ｺﾞｼｯｸM-PRO" w:eastAsia="HG丸ｺﾞｼｯｸM-PRO" w:hAnsi="HG丸ｺﾞｼｯｸM-PRO" w:hint="eastAsia"/>
                <w:sz w:val="22"/>
              </w:rPr>
              <w:t>地域医療連携推進法人上川北部医療連携推進機構への参加の検討を進めます。</w:t>
            </w:r>
          </w:p>
          <w:p w14:paraId="00BDB063" w14:textId="6610962A" w:rsidR="00C619C4" w:rsidRDefault="004E2465" w:rsidP="000F35F3">
            <w:pPr>
              <w:spacing w:line="320" w:lineRule="exact"/>
              <w:rPr>
                <w:rFonts w:ascii="HG丸ｺﾞｼｯｸM-PRO" w:eastAsia="HG丸ｺﾞｼｯｸM-PRO" w:hAnsi="HG丸ｺﾞｼｯｸM-PRO"/>
                <w:sz w:val="22"/>
              </w:rPr>
            </w:pPr>
            <w:r w:rsidRPr="00F80E52">
              <w:rPr>
                <w:rFonts w:ascii="HG丸ｺﾞｼｯｸM-PRO" w:eastAsia="HG丸ｺﾞｼｯｸM-PRO" w:hint="eastAsia"/>
                <w:color w:val="70AD47" w:themeColor="accent6"/>
                <w:sz w:val="22"/>
              </w:rPr>
              <w:t>◆経営形態の見直し</w:t>
            </w:r>
          </w:p>
          <w:p w14:paraId="08246630" w14:textId="0927E28F" w:rsidR="00C619C4" w:rsidRDefault="00AD717B" w:rsidP="000F35F3">
            <w:pPr>
              <w:spacing w:line="320" w:lineRule="exact"/>
              <w:ind w:firstLineChars="100" w:firstLine="220"/>
              <w:rPr>
                <w:rFonts w:ascii="HG丸ｺﾞｼｯｸM-PRO" w:eastAsia="HG丸ｺﾞｼｯｸM-PRO" w:hAnsi="HG丸ｺﾞｼｯｸM-PRO"/>
                <w:sz w:val="22"/>
              </w:rPr>
            </w:pPr>
            <w:r w:rsidRPr="00AD717B">
              <w:rPr>
                <w:rFonts w:ascii="HG丸ｺﾞｼｯｸM-PRO" w:eastAsia="HG丸ｺﾞｼｯｸM-PRO" w:hAnsi="HG丸ｺﾞｼｯｸM-PRO" w:hint="eastAsia"/>
                <w:sz w:val="22"/>
              </w:rPr>
              <w:t>今後、経営形態の見直しのほか、町内の介護・福祉施設等との調整の中で、町内における当院の在り方や病床数の削減、また、削減に伴う有床診療所化についても本計画期間内で検討していきます。</w:t>
            </w:r>
          </w:p>
          <w:p w14:paraId="7770F6F5" w14:textId="2C14D0F8" w:rsidR="00C619C4" w:rsidRPr="00F80E52" w:rsidRDefault="00B607B4" w:rsidP="000F35F3">
            <w:pPr>
              <w:spacing w:line="320" w:lineRule="exact"/>
              <w:rPr>
                <w:rFonts w:ascii="HG丸ｺﾞｼｯｸM-PRO" w:eastAsia="HG丸ｺﾞｼｯｸM-PRO" w:hAnsi="HG丸ｺﾞｼｯｸM-PRO"/>
                <w:color w:val="70AD47" w:themeColor="accent6"/>
                <w:sz w:val="22"/>
              </w:rPr>
            </w:pPr>
            <w:r w:rsidRPr="00F80E52">
              <w:rPr>
                <w:rFonts w:ascii="HG丸ｺﾞｼｯｸM-PRO" w:eastAsia="HG丸ｺﾞｼｯｸM-PRO" w:hint="eastAsia"/>
                <w:color w:val="70AD47" w:themeColor="accent6"/>
                <w:sz w:val="22"/>
              </w:rPr>
              <w:t>◆経営の効率化</w:t>
            </w:r>
          </w:p>
          <w:p w14:paraId="3BF7D023" w14:textId="417D06DB" w:rsidR="00C619C4" w:rsidRPr="002A7755" w:rsidRDefault="005C3F89" w:rsidP="005C3F89">
            <w:pPr>
              <w:spacing w:line="320" w:lineRule="exact"/>
              <w:ind w:firstLineChars="100" w:firstLine="220"/>
              <w:rPr>
                <w:rFonts w:ascii="HG丸ｺﾞｼｯｸM-PRO" w:eastAsia="HG丸ｺﾞｼｯｸM-PRO" w:hAnsi="HG丸ｺﾞｼｯｸM-PRO"/>
                <w:sz w:val="22"/>
              </w:rPr>
            </w:pPr>
            <w:r w:rsidRPr="005C3F89">
              <w:rPr>
                <w:rFonts w:ascii="HG丸ｺﾞｼｯｸM-PRO" w:eastAsia="HG丸ｺﾞｼｯｸM-PRO" w:hAnsi="HG丸ｺﾞｼｯｸM-PRO" w:hint="eastAsia"/>
                <w:sz w:val="22"/>
              </w:rPr>
              <w:t>人口減少や人口区分に合わせ、地域包括ケアシステムを考慮しながら医療機能の検討を行います。</w:t>
            </w:r>
          </w:p>
        </w:tc>
      </w:tr>
    </w:tbl>
    <w:p w14:paraId="4D8A4DF1" w14:textId="77777777" w:rsidR="004C62E4" w:rsidRDefault="004C62E4" w:rsidP="00B31BEC">
      <w:pPr>
        <w:pStyle w:val="a3"/>
        <w:tabs>
          <w:tab w:val="left" w:pos="9639"/>
        </w:tabs>
        <w:spacing w:before="120" w:line="280" w:lineRule="exact"/>
        <w:rPr>
          <w:rFonts w:ascii="HG丸ｺﾞｼｯｸM-PRO" w:eastAsia="HG丸ｺﾞｼｯｸM-PRO" w:hAnsiTheme="majorHAnsi" w:cstheme="majorBidi"/>
          <w:b/>
          <w:color w:val="002060"/>
          <w:sz w:val="24"/>
          <w:szCs w:val="24"/>
          <w14:shadow w14:blurRad="50800" w14:dist="38100" w14:dir="2700000" w14:sx="100000" w14:sy="100000" w14:kx="0" w14:ky="0" w14:algn="tl">
            <w14:srgbClr w14:val="000000">
              <w14:alpha w14:val="60000"/>
            </w14:srgbClr>
          </w14:shadow>
        </w:rPr>
      </w:pPr>
    </w:p>
    <w:p w14:paraId="7BAD7FAE" w14:textId="6C7B3417" w:rsidR="00B31BEC" w:rsidRPr="00F80E52" w:rsidRDefault="00B31BEC" w:rsidP="00B31BEC">
      <w:pPr>
        <w:pStyle w:val="a3"/>
        <w:tabs>
          <w:tab w:val="left" w:pos="9639"/>
        </w:tabs>
        <w:spacing w:before="120" w:line="280" w:lineRule="exact"/>
        <w:rPr>
          <w:rFonts w:ascii="HG丸ｺﾞｼｯｸM-PRO" w:eastAsia="HG丸ｺﾞｼｯｸM-PRO" w:hAnsiTheme="majorHAnsi" w:cstheme="majorBidi"/>
          <w:b/>
          <w:color w:val="385623" w:themeColor="accent6" w:themeShade="80"/>
          <w:sz w:val="24"/>
          <w:szCs w:val="24"/>
          <w14:shadow w14:blurRad="50800" w14:dist="38100" w14:dir="2700000" w14:sx="100000" w14:sy="100000" w14:kx="0" w14:ky="0" w14:algn="tl">
            <w14:srgbClr w14:val="000000">
              <w14:alpha w14:val="60000"/>
            </w14:srgbClr>
          </w14:shadow>
        </w:rPr>
      </w:pPr>
      <w:r w:rsidRPr="00F80E52">
        <w:rPr>
          <w:rFonts w:ascii="HG丸ｺﾞｼｯｸM-PRO" w:eastAsia="HG丸ｺﾞｼｯｸM-PRO" w:hAnsiTheme="majorHAnsi" w:cstheme="majorBidi" w:hint="eastAsia"/>
          <w:b/>
          <w:color w:val="385623" w:themeColor="accent6" w:themeShade="80"/>
          <w:sz w:val="24"/>
          <w:szCs w:val="24"/>
          <w14:shadow w14:blurRad="50800" w14:dist="38100" w14:dir="2700000" w14:sx="100000" w14:sy="100000" w14:kx="0" w14:ky="0" w14:algn="tl">
            <w14:srgbClr w14:val="000000">
              <w14:alpha w14:val="60000"/>
            </w14:srgbClr>
          </w14:shadow>
        </w:rPr>
        <w:t>第４章　経営強化プランの基本方針</w:t>
      </w:r>
    </w:p>
    <w:tbl>
      <w:tblPr>
        <w:tblStyle w:val="a6"/>
        <w:tblW w:w="0" w:type="auto"/>
        <w:tblLook w:val="04A0" w:firstRow="1" w:lastRow="0" w:firstColumn="1" w:lastColumn="0" w:noHBand="0" w:noVBand="1"/>
      </w:tblPr>
      <w:tblGrid>
        <w:gridCol w:w="9685"/>
      </w:tblGrid>
      <w:tr w:rsidR="00D109B1" w14:paraId="63792E6C" w14:textId="77777777" w:rsidTr="00643542">
        <w:tc>
          <w:tcPr>
            <w:tcW w:w="9685" w:type="dxa"/>
          </w:tcPr>
          <w:p w14:paraId="3310D8E4" w14:textId="6D3838C7" w:rsidR="00D109B1" w:rsidRDefault="00423B65" w:rsidP="0072331F">
            <w:pPr>
              <w:spacing w:line="320" w:lineRule="exact"/>
              <w:rPr>
                <w:rFonts w:ascii="HG丸ｺﾞｼｯｸM-PRO" w:eastAsia="HG丸ｺﾞｼｯｸM-PRO"/>
                <w:color w:val="002060"/>
                <w:sz w:val="22"/>
              </w:rPr>
            </w:pPr>
            <w:r w:rsidRPr="00F80E52">
              <w:rPr>
                <w:rFonts w:ascii="HG丸ｺﾞｼｯｸM-PRO" w:eastAsia="HG丸ｺﾞｼｯｸM-PRO" w:hint="eastAsia"/>
                <w:color w:val="70AD47" w:themeColor="accent6"/>
                <w:sz w:val="22"/>
              </w:rPr>
              <w:t>◆</w:t>
            </w:r>
            <w:r w:rsidR="00587DA3" w:rsidRPr="00F80E52">
              <w:rPr>
                <w:rFonts w:ascii="HG丸ｺﾞｼｯｸM-PRO" w:eastAsia="HG丸ｺﾞｼｯｸM-PRO" w:hint="eastAsia"/>
                <w:color w:val="70AD47" w:themeColor="accent6"/>
                <w:sz w:val="22"/>
              </w:rPr>
              <w:t>地域包括ケアシステムを踏まえた当院の果たすべき役割</w:t>
            </w:r>
          </w:p>
          <w:p w14:paraId="537BE72C" w14:textId="521CAD58" w:rsidR="00F748E3" w:rsidRDefault="00BE6CA1" w:rsidP="0072331F">
            <w:pPr>
              <w:spacing w:line="320" w:lineRule="exact"/>
              <w:rPr>
                <w:rFonts w:ascii="HG丸ｺﾞｼｯｸM-PRO" w:eastAsia="HG丸ｺﾞｼｯｸM-PRO"/>
                <w:color w:val="002060"/>
                <w:sz w:val="22"/>
              </w:rPr>
            </w:pPr>
            <w:r w:rsidRPr="00F80E52">
              <w:rPr>
                <w:rFonts w:ascii="HG丸ｺﾞｼｯｸM-PRO" w:eastAsia="HG丸ｺﾞｼｯｸM-PRO" w:hint="eastAsia"/>
                <w:color w:val="385623" w:themeColor="accent6" w:themeShade="80"/>
                <w:sz w:val="22"/>
              </w:rPr>
              <w:t>〇</w:t>
            </w:r>
            <w:r w:rsidR="000D765E" w:rsidRPr="00F80E52">
              <w:rPr>
                <w:rFonts w:ascii="HG丸ｺﾞｼｯｸM-PRO" w:eastAsia="HG丸ｺﾞｼｯｸM-PRO" w:hint="eastAsia"/>
                <w:color w:val="385623" w:themeColor="accent6" w:themeShade="80"/>
                <w:sz w:val="22"/>
              </w:rPr>
              <w:t>医療機関との連携</w:t>
            </w:r>
          </w:p>
          <w:p w14:paraId="278D44A6" w14:textId="77777777" w:rsidR="00CB1208" w:rsidRPr="00CB1208" w:rsidRDefault="00CB1208" w:rsidP="00CB1208">
            <w:pPr>
              <w:spacing w:line="320" w:lineRule="exact"/>
              <w:ind w:firstLineChars="100" w:firstLine="220"/>
              <w:rPr>
                <w:rFonts w:ascii="HG丸ｺﾞｼｯｸM-PRO" w:eastAsia="HG丸ｺﾞｼｯｸM-PRO" w:hAnsi="HG丸ｺﾞｼｯｸM-PRO"/>
                <w:sz w:val="22"/>
              </w:rPr>
            </w:pPr>
            <w:r w:rsidRPr="00CB1208">
              <w:rPr>
                <w:rFonts w:ascii="HG丸ｺﾞｼｯｸM-PRO" w:eastAsia="HG丸ｺﾞｼｯｸM-PRO" w:hAnsi="HG丸ｺﾞｼｯｸM-PRO" w:hint="eastAsia"/>
                <w:sz w:val="22"/>
              </w:rPr>
              <w:t>町立下川病院は、地域包括ケアシステムの中では、町民の日常の医療を担う「かかりつけ医」としての役割を担うこととなります。在宅医療・介護での生活に支障が生じないよう速やかな対応を図るため、地域の医療機関との連携を強化します。</w:t>
            </w:r>
          </w:p>
          <w:p w14:paraId="43FEF3FF" w14:textId="77777777" w:rsidR="00CB1208" w:rsidRDefault="00CB1208" w:rsidP="00CB1208">
            <w:pPr>
              <w:spacing w:line="320" w:lineRule="exact"/>
              <w:rPr>
                <w:rFonts w:ascii="HG丸ｺﾞｼｯｸM-PRO" w:eastAsia="HG丸ｺﾞｼｯｸM-PRO" w:hAnsi="HG丸ｺﾞｼｯｸM-PRO"/>
                <w:sz w:val="22"/>
              </w:rPr>
            </w:pPr>
            <w:r w:rsidRPr="00CB1208">
              <w:rPr>
                <w:rFonts w:ascii="HG丸ｺﾞｼｯｸM-PRO" w:eastAsia="HG丸ｺﾞｼｯｸM-PRO" w:hAnsi="HG丸ｺﾞｼｯｸM-PRO" w:hint="eastAsia"/>
                <w:sz w:val="22"/>
              </w:rPr>
              <w:t>また、道北北部医療連携ネットワーク（ポラリスネットワーク）に継続して参加することのより、町民へ質の高い安全な診療と介護・生活支援を図ります。</w:t>
            </w:r>
          </w:p>
          <w:p w14:paraId="57C2AABB" w14:textId="306F522C" w:rsidR="00D109B1" w:rsidRPr="00F80E52" w:rsidRDefault="00BE6CA1" w:rsidP="00CB1208">
            <w:pPr>
              <w:spacing w:line="320" w:lineRule="exact"/>
              <w:rPr>
                <w:rFonts w:ascii="HG丸ｺﾞｼｯｸM-PRO" w:eastAsia="HG丸ｺﾞｼｯｸM-PRO" w:hAnsi="HG丸ｺﾞｼｯｸM-PRO"/>
                <w:color w:val="385623" w:themeColor="accent6" w:themeShade="80"/>
                <w:sz w:val="22"/>
              </w:rPr>
            </w:pPr>
            <w:r w:rsidRPr="00F80E52">
              <w:rPr>
                <w:rFonts w:ascii="HG丸ｺﾞｼｯｸM-PRO" w:eastAsia="HG丸ｺﾞｼｯｸM-PRO" w:hint="eastAsia"/>
                <w:color w:val="385623" w:themeColor="accent6" w:themeShade="80"/>
                <w:sz w:val="22"/>
              </w:rPr>
              <w:t>〇</w:t>
            </w:r>
            <w:r w:rsidR="00867B46" w:rsidRPr="00F80E52">
              <w:rPr>
                <w:rFonts w:ascii="HG丸ｺﾞｼｯｸM-PRO" w:eastAsia="HG丸ｺﾞｼｯｸM-PRO" w:hint="eastAsia"/>
                <w:color w:val="385623" w:themeColor="accent6" w:themeShade="80"/>
                <w:sz w:val="22"/>
              </w:rPr>
              <w:t>地域医療の推進</w:t>
            </w:r>
          </w:p>
          <w:p w14:paraId="6E624975" w14:textId="32CA0B39" w:rsidR="00097EF4" w:rsidRDefault="00E31CDA" w:rsidP="0072331F">
            <w:pPr>
              <w:spacing w:line="320" w:lineRule="exact"/>
              <w:ind w:firstLineChars="100" w:firstLine="220"/>
              <w:rPr>
                <w:rFonts w:ascii="HG丸ｺﾞｼｯｸM-PRO" w:eastAsia="HG丸ｺﾞｼｯｸM-PRO" w:hAnsi="HG丸ｺﾞｼｯｸM-PRO"/>
                <w:sz w:val="22"/>
              </w:rPr>
            </w:pPr>
            <w:r w:rsidRPr="00E31CDA">
              <w:rPr>
                <w:rFonts w:ascii="HG丸ｺﾞｼｯｸM-PRO" w:eastAsia="HG丸ｺﾞｼｯｸM-PRO" w:hAnsi="HG丸ｺﾞｼｯｸM-PRO" w:hint="eastAsia"/>
                <w:sz w:val="22"/>
              </w:rPr>
              <w:t>地域包括支援センターの実施する地域包括ケア会議などに参画し、町内の介護・福祉施設と連携することにより、きめ細やかな医療の提供を進めます。</w:t>
            </w:r>
          </w:p>
          <w:p w14:paraId="00E6EA0D" w14:textId="425AA262" w:rsidR="00D109B1" w:rsidRPr="00F80E52" w:rsidRDefault="00BE6CA1" w:rsidP="0072331F">
            <w:pPr>
              <w:spacing w:line="320" w:lineRule="exact"/>
              <w:rPr>
                <w:rFonts w:ascii="HG丸ｺﾞｼｯｸM-PRO" w:eastAsia="HG丸ｺﾞｼｯｸM-PRO" w:hAnsi="HG丸ｺﾞｼｯｸM-PRO"/>
                <w:color w:val="385623" w:themeColor="accent6" w:themeShade="80"/>
                <w:sz w:val="22"/>
              </w:rPr>
            </w:pPr>
            <w:r w:rsidRPr="00F80E52">
              <w:rPr>
                <w:rFonts w:ascii="HG丸ｺﾞｼｯｸM-PRO" w:eastAsia="HG丸ｺﾞｼｯｸM-PRO" w:hint="eastAsia"/>
                <w:color w:val="385623" w:themeColor="accent6" w:themeShade="80"/>
                <w:sz w:val="22"/>
              </w:rPr>
              <w:t>〇</w:t>
            </w:r>
            <w:r w:rsidR="00B77F67" w:rsidRPr="00F80E52">
              <w:rPr>
                <w:rFonts w:ascii="HG丸ｺﾞｼｯｸM-PRO" w:eastAsia="HG丸ｺﾞｼｯｸM-PRO" w:hint="eastAsia"/>
                <w:color w:val="385623" w:themeColor="accent6" w:themeShade="80"/>
                <w:sz w:val="22"/>
              </w:rPr>
              <w:t>安定した組織づくり</w:t>
            </w:r>
          </w:p>
          <w:p w14:paraId="0380FE58" w14:textId="0AFEABD9" w:rsidR="00D109B1" w:rsidRDefault="00F43DC1" w:rsidP="003C231B">
            <w:pPr>
              <w:spacing w:line="320" w:lineRule="exact"/>
              <w:ind w:firstLineChars="100" w:firstLine="220"/>
              <w:rPr>
                <w:rFonts w:ascii="HG丸ｺﾞｼｯｸM-PRO" w:eastAsia="HG丸ｺﾞｼｯｸM-PRO" w:hAnsi="HG丸ｺﾞｼｯｸM-PRO"/>
                <w:sz w:val="22"/>
              </w:rPr>
            </w:pPr>
            <w:r w:rsidRPr="00F43DC1">
              <w:rPr>
                <w:rFonts w:ascii="HG丸ｺﾞｼｯｸM-PRO" w:eastAsia="HG丸ｺﾞｼｯｸM-PRO" w:hAnsi="HG丸ｺﾞｼｯｸM-PRO" w:hint="eastAsia"/>
                <w:sz w:val="22"/>
              </w:rPr>
              <w:t>安定した医療提供体制を確保するため、積極的な人材確保を行い、看護師ほか必要な医療スタッフの確保に努めます。</w:t>
            </w:r>
          </w:p>
          <w:p w14:paraId="47F3B85F" w14:textId="2EC1C9DB" w:rsidR="00EF0AEE" w:rsidRPr="00F80E52" w:rsidRDefault="00BE6CA1" w:rsidP="0072331F">
            <w:pPr>
              <w:spacing w:line="320" w:lineRule="exact"/>
              <w:rPr>
                <w:rFonts w:ascii="HG丸ｺﾞｼｯｸM-PRO" w:eastAsia="HG丸ｺﾞｼｯｸM-PRO" w:hAnsi="HG丸ｺﾞｼｯｸM-PRO"/>
                <w:color w:val="385623" w:themeColor="accent6" w:themeShade="80"/>
                <w:sz w:val="22"/>
              </w:rPr>
            </w:pPr>
            <w:r w:rsidRPr="00F80E52">
              <w:rPr>
                <w:rFonts w:ascii="HG丸ｺﾞｼｯｸM-PRO" w:eastAsia="HG丸ｺﾞｼｯｸM-PRO" w:hint="eastAsia"/>
                <w:color w:val="385623" w:themeColor="accent6" w:themeShade="80"/>
                <w:sz w:val="22"/>
              </w:rPr>
              <w:t>〇</w:t>
            </w:r>
            <w:r w:rsidR="00CA3389" w:rsidRPr="00F80E52">
              <w:rPr>
                <w:rFonts w:ascii="HG丸ｺﾞｼｯｸM-PRO" w:eastAsia="HG丸ｺﾞｼｯｸM-PRO" w:hint="eastAsia"/>
                <w:color w:val="385623" w:themeColor="accent6" w:themeShade="80"/>
                <w:sz w:val="22"/>
              </w:rPr>
              <w:t>医業収益の確保</w:t>
            </w:r>
          </w:p>
          <w:p w14:paraId="7E26DDB2" w14:textId="234C61F6" w:rsidR="00EF0AEE" w:rsidRDefault="00011D43" w:rsidP="0072331F">
            <w:pPr>
              <w:spacing w:line="320" w:lineRule="exact"/>
              <w:ind w:firstLineChars="100" w:firstLine="220"/>
              <w:rPr>
                <w:rFonts w:ascii="HG丸ｺﾞｼｯｸM-PRO" w:eastAsia="HG丸ｺﾞｼｯｸM-PRO" w:hAnsi="HG丸ｺﾞｼｯｸM-PRO"/>
                <w:sz w:val="22"/>
              </w:rPr>
            </w:pPr>
            <w:r w:rsidRPr="00011D43">
              <w:rPr>
                <w:rFonts w:ascii="HG丸ｺﾞｼｯｸM-PRO" w:eastAsia="HG丸ｺﾞｼｯｸM-PRO" w:hAnsi="HG丸ｺﾞｼｯｸM-PRO" w:hint="eastAsia"/>
                <w:sz w:val="22"/>
              </w:rPr>
              <w:t>職場健診等や各種予防接種の実施などの受入れについても、積極的に取り組むとともに、町民に病院の取組み等を紹介するなど、積極的な周知に努めます。</w:t>
            </w:r>
          </w:p>
          <w:p w14:paraId="476DEEEE" w14:textId="3FDBCFF7" w:rsidR="006707C0" w:rsidRPr="00F80E52" w:rsidRDefault="00BE6CA1" w:rsidP="0072331F">
            <w:pPr>
              <w:spacing w:line="320" w:lineRule="exact"/>
              <w:rPr>
                <w:rFonts w:ascii="HG丸ｺﾞｼｯｸM-PRO" w:eastAsia="HG丸ｺﾞｼｯｸM-PRO" w:hAnsi="HG丸ｺﾞｼｯｸM-PRO"/>
                <w:color w:val="385623" w:themeColor="accent6" w:themeShade="80"/>
                <w:sz w:val="22"/>
              </w:rPr>
            </w:pPr>
            <w:r w:rsidRPr="00F80E52">
              <w:rPr>
                <w:rFonts w:ascii="HG丸ｺﾞｼｯｸM-PRO" w:eastAsia="HG丸ｺﾞｼｯｸM-PRO" w:hint="eastAsia"/>
                <w:color w:val="385623" w:themeColor="accent6" w:themeShade="80"/>
                <w:sz w:val="22"/>
              </w:rPr>
              <w:t>〇</w:t>
            </w:r>
            <w:r w:rsidR="007411A1" w:rsidRPr="00F80E52">
              <w:rPr>
                <w:rFonts w:ascii="HG丸ｺﾞｼｯｸM-PRO" w:eastAsia="HG丸ｺﾞｼｯｸM-PRO" w:hint="eastAsia"/>
                <w:color w:val="385623" w:themeColor="accent6" w:themeShade="80"/>
                <w:sz w:val="22"/>
              </w:rPr>
              <w:t>災害医療</w:t>
            </w:r>
          </w:p>
          <w:p w14:paraId="12134DDC" w14:textId="5BDB3A04" w:rsidR="00665BBF" w:rsidRDefault="00665BBF" w:rsidP="00665BBF">
            <w:pPr>
              <w:spacing w:line="320" w:lineRule="exact"/>
              <w:ind w:firstLineChars="100" w:firstLine="220"/>
              <w:rPr>
                <w:rFonts w:ascii="HG丸ｺﾞｼｯｸM-PRO" w:eastAsia="HG丸ｺﾞｼｯｸM-PRO" w:hAnsi="HG丸ｺﾞｼｯｸM-PRO"/>
                <w:sz w:val="22"/>
              </w:rPr>
            </w:pPr>
            <w:r w:rsidRPr="00665BBF">
              <w:rPr>
                <w:rFonts w:ascii="HG丸ｺﾞｼｯｸM-PRO" w:eastAsia="HG丸ｺﾞｼｯｸM-PRO" w:hAnsi="HG丸ｺﾞｼｯｸM-PRO" w:hint="eastAsia"/>
                <w:sz w:val="22"/>
              </w:rPr>
              <w:t>地震等の自然災害や大規模災害などの発生に対応するため、地域の病院として必要な人材や資材の確保に努め、救護活動と一体的に行う医療提供体制を確立するなど、災害時における町内の医療拠点として機能</w:t>
            </w:r>
            <w:r w:rsidR="009F006B" w:rsidRPr="009F006B">
              <w:rPr>
                <w:rFonts w:ascii="HG丸ｺﾞｼｯｸM-PRO" w:eastAsia="HG丸ｺﾞｼｯｸM-PRO" w:hAnsi="HG丸ｺﾞｼｯｸM-PRO" w:hint="eastAsia"/>
                <w:sz w:val="22"/>
              </w:rPr>
              <w:t>する必要があります。</w:t>
            </w:r>
          </w:p>
          <w:p w14:paraId="7338EF99" w14:textId="469FDA9F" w:rsidR="00354F3F" w:rsidRPr="00F80E52" w:rsidRDefault="00423B65" w:rsidP="0072331F">
            <w:pPr>
              <w:spacing w:line="320" w:lineRule="exact"/>
              <w:rPr>
                <w:rFonts w:ascii="HG丸ｺﾞｼｯｸM-PRO" w:eastAsia="HG丸ｺﾞｼｯｸM-PRO"/>
                <w:color w:val="70AD47" w:themeColor="accent6"/>
                <w:sz w:val="22"/>
              </w:rPr>
            </w:pPr>
            <w:r w:rsidRPr="00F80E52">
              <w:rPr>
                <w:rFonts w:ascii="HG丸ｺﾞｼｯｸM-PRO" w:eastAsia="HG丸ｺﾞｼｯｸM-PRO" w:hint="eastAsia"/>
                <w:color w:val="70AD47" w:themeColor="accent6"/>
                <w:sz w:val="22"/>
              </w:rPr>
              <w:t>◆</w:t>
            </w:r>
            <w:r w:rsidR="00487EF1" w:rsidRPr="00F80E52">
              <w:rPr>
                <w:rFonts w:ascii="HG丸ｺﾞｼｯｸM-PRO" w:eastAsia="HG丸ｺﾞｼｯｸM-PRO" w:hint="eastAsia"/>
                <w:color w:val="70AD47" w:themeColor="accent6"/>
                <w:sz w:val="22"/>
              </w:rPr>
              <w:t>組織・体制・マネジメントの強化</w:t>
            </w:r>
          </w:p>
          <w:p w14:paraId="6A4CB445" w14:textId="446EBE8A" w:rsidR="00354F3F" w:rsidRPr="00F80E52" w:rsidRDefault="00BE6CA1" w:rsidP="0072331F">
            <w:pPr>
              <w:spacing w:line="320" w:lineRule="exact"/>
              <w:rPr>
                <w:rFonts w:ascii="HG丸ｺﾞｼｯｸM-PRO" w:eastAsia="HG丸ｺﾞｼｯｸM-PRO"/>
                <w:color w:val="385623" w:themeColor="accent6" w:themeShade="80"/>
                <w:sz w:val="22"/>
              </w:rPr>
            </w:pPr>
            <w:r w:rsidRPr="00F80E52">
              <w:rPr>
                <w:rFonts w:ascii="HG丸ｺﾞｼｯｸM-PRO" w:eastAsia="HG丸ｺﾞｼｯｸM-PRO" w:hint="eastAsia"/>
                <w:color w:val="385623" w:themeColor="accent6" w:themeShade="80"/>
                <w:sz w:val="22"/>
              </w:rPr>
              <w:t>〇</w:t>
            </w:r>
            <w:r w:rsidR="00184FDC" w:rsidRPr="00F80E52">
              <w:rPr>
                <w:rFonts w:ascii="HG丸ｺﾞｼｯｸM-PRO" w:eastAsia="HG丸ｺﾞｼｯｸM-PRO" w:hint="eastAsia"/>
                <w:color w:val="385623" w:themeColor="accent6" w:themeShade="80"/>
                <w:sz w:val="22"/>
              </w:rPr>
              <w:t>医師の働き方改革への対応</w:t>
            </w:r>
          </w:p>
          <w:p w14:paraId="5FC67598" w14:textId="0DC53B6A" w:rsidR="00354F3F" w:rsidRDefault="00396FBD" w:rsidP="0002545B">
            <w:pPr>
              <w:spacing w:line="320" w:lineRule="exact"/>
              <w:ind w:firstLineChars="100" w:firstLine="220"/>
              <w:rPr>
                <w:rFonts w:ascii="HG丸ｺﾞｼｯｸM-PRO" w:eastAsia="HG丸ｺﾞｼｯｸM-PRO" w:hAnsi="HG丸ｺﾞｼｯｸM-PRO"/>
                <w:sz w:val="22"/>
              </w:rPr>
            </w:pPr>
            <w:r w:rsidRPr="00396FBD">
              <w:rPr>
                <w:rFonts w:ascii="HG丸ｺﾞｼｯｸM-PRO" w:eastAsia="HG丸ｺﾞｼｯｸM-PRO" w:hAnsi="HG丸ｺﾞｼｯｸM-PRO" w:hint="eastAsia"/>
                <w:sz w:val="22"/>
              </w:rPr>
              <w:t>当院は、名寄労働基準監督署から医師・看護師等の宿日直許可を受けていますが、引き続き、医師・看護師等の負担軽減に努めていきます。</w:t>
            </w:r>
          </w:p>
          <w:p w14:paraId="2B0ABA7E" w14:textId="471F94CB" w:rsidR="00C96D9E" w:rsidRPr="00F80E52" w:rsidRDefault="00BE6CA1" w:rsidP="0072331F">
            <w:pPr>
              <w:spacing w:line="320" w:lineRule="exact"/>
              <w:rPr>
                <w:rFonts w:ascii="HG丸ｺﾞｼｯｸM-PRO" w:eastAsia="HG丸ｺﾞｼｯｸM-PRO"/>
                <w:color w:val="385623" w:themeColor="accent6" w:themeShade="80"/>
                <w:sz w:val="22"/>
              </w:rPr>
            </w:pPr>
            <w:r w:rsidRPr="00F80E52">
              <w:rPr>
                <w:rFonts w:ascii="HG丸ｺﾞｼｯｸM-PRO" w:eastAsia="HG丸ｺﾞｼｯｸM-PRO" w:hint="eastAsia"/>
                <w:color w:val="385623" w:themeColor="accent6" w:themeShade="80"/>
                <w:sz w:val="22"/>
              </w:rPr>
              <w:t>〇</w:t>
            </w:r>
            <w:r w:rsidR="000851DF" w:rsidRPr="00F80E52">
              <w:rPr>
                <w:rFonts w:ascii="HG丸ｺﾞｼｯｸM-PRO" w:eastAsia="HG丸ｺﾞｼｯｸM-PRO" w:hint="eastAsia"/>
                <w:color w:val="385623" w:themeColor="accent6" w:themeShade="80"/>
                <w:sz w:val="22"/>
              </w:rPr>
              <w:t>医療職の確保に関する取組み</w:t>
            </w:r>
          </w:p>
          <w:p w14:paraId="5922141D" w14:textId="02257648" w:rsidR="00686D97" w:rsidRDefault="00AE5533" w:rsidP="00686D97">
            <w:pPr>
              <w:spacing w:line="320" w:lineRule="exact"/>
              <w:ind w:firstLineChars="100" w:firstLine="220"/>
              <w:rPr>
                <w:rFonts w:ascii="HG丸ｺﾞｼｯｸM-PRO" w:eastAsia="HG丸ｺﾞｼｯｸM-PRO" w:hAnsi="HG丸ｺﾞｼｯｸM-PRO"/>
                <w:sz w:val="22"/>
              </w:rPr>
            </w:pPr>
            <w:r w:rsidRPr="00AE5533">
              <w:rPr>
                <w:rFonts w:ascii="HG丸ｺﾞｼｯｸM-PRO" w:eastAsia="HG丸ｺﾞｼｯｸM-PRO" w:hAnsi="HG丸ｺﾞｼｯｸM-PRO" w:hint="eastAsia"/>
                <w:sz w:val="22"/>
              </w:rPr>
              <w:t>患者サービスが低下することのないよう関係機関と連携し情報収集するなど、医師確保に努めるとともに、安定した診療体制の確保に努めます。</w:t>
            </w:r>
          </w:p>
          <w:p w14:paraId="29A7C46C" w14:textId="23F6A8DA" w:rsidR="00CA6930" w:rsidRPr="00F80E52" w:rsidRDefault="00423B65" w:rsidP="0072331F">
            <w:pPr>
              <w:spacing w:line="320" w:lineRule="exact"/>
              <w:rPr>
                <w:rFonts w:ascii="HG丸ｺﾞｼｯｸM-PRO" w:eastAsia="HG丸ｺﾞｼｯｸM-PRO" w:hAnsi="HG丸ｺﾞｼｯｸM-PRO"/>
                <w:color w:val="70AD47" w:themeColor="accent6"/>
                <w:sz w:val="22"/>
              </w:rPr>
            </w:pPr>
            <w:r w:rsidRPr="00F80E52">
              <w:rPr>
                <w:rFonts w:ascii="HG丸ｺﾞｼｯｸM-PRO" w:eastAsia="HG丸ｺﾞｼｯｸM-PRO" w:hint="eastAsia"/>
                <w:color w:val="70AD47" w:themeColor="accent6"/>
                <w:sz w:val="22"/>
              </w:rPr>
              <w:lastRenderedPageBreak/>
              <w:t>◆</w:t>
            </w:r>
            <w:r w:rsidR="001D100D" w:rsidRPr="00F80E52">
              <w:rPr>
                <w:rFonts w:ascii="HG丸ｺﾞｼｯｸM-PRO" w:eastAsia="HG丸ｺﾞｼｯｸM-PRO" w:hint="eastAsia"/>
                <w:color w:val="70AD47" w:themeColor="accent6"/>
                <w:sz w:val="22"/>
              </w:rPr>
              <w:t>新興感染症の感染拡大時等に備えた平時からの取組</w:t>
            </w:r>
          </w:p>
          <w:p w14:paraId="0FF3AACA" w14:textId="372E8985" w:rsidR="001A538B" w:rsidRDefault="00E720DE" w:rsidP="0072331F">
            <w:pPr>
              <w:spacing w:line="320" w:lineRule="exact"/>
              <w:ind w:firstLineChars="100" w:firstLine="220"/>
              <w:rPr>
                <w:rFonts w:ascii="HG丸ｺﾞｼｯｸM-PRO" w:eastAsia="HG丸ｺﾞｼｯｸM-PRO" w:hAnsi="HG丸ｺﾞｼｯｸM-PRO"/>
                <w:sz w:val="22"/>
              </w:rPr>
            </w:pPr>
            <w:r w:rsidRPr="00E720DE">
              <w:rPr>
                <w:rFonts w:ascii="HG丸ｺﾞｼｯｸM-PRO" w:eastAsia="HG丸ｺﾞｼｯｸM-PRO" w:hAnsi="HG丸ｺﾞｼｯｸM-PRO" w:hint="eastAsia"/>
                <w:sz w:val="22"/>
              </w:rPr>
              <w:t>新興感染症の感染拡大時には一時的に入院施設を利用しますが、重症患者や重症リスクの高い患者については、近隣の病院と連携し対応します。</w:t>
            </w:r>
          </w:p>
          <w:p w14:paraId="6134C4E2" w14:textId="50BAA521" w:rsidR="00E720DE" w:rsidRPr="00F80E52" w:rsidRDefault="00E720DE" w:rsidP="00E720DE">
            <w:pPr>
              <w:spacing w:line="320" w:lineRule="exact"/>
              <w:rPr>
                <w:rFonts w:ascii="HG丸ｺﾞｼｯｸM-PRO" w:eastAsia="HG丸ｺﾞｼｯｸM-PRO" w:hAnsi="HG丸ｺﾞｼｯｸM-PRO"/>
                <w:color w:val="70AD47" w:themeColor="accent6"/>
                <w:sz w:val="22"/>
              </w:rPr>
            </w:pPr>
            <w:r w:rsidRPr="00F80E52">
              <w:rPr>
                <w:rFonts w:ascii="HG丸ｺﾞｼｯｸM-PRO" w:eastAsia="HG丸ｺﾞｼｯｸM-PRO" w:hint="eastAsia"/>
                <w:color w:val="70AD47" w:themeColor="accent6"/>
                <w:sz w:val="22"/>
              </w:rPr>
              <w:t>◆</w:t>
            </w:r>
            <w:r w:rsidR="00A27B27" w:rsidRPr="00F80E52">
              <w:rPr>
                <w:rFonts w:ascii="HG丸ｺﾞｼｯｸM-PRO" w:eastAsia="HG丸ｺﾞｼｯｸM-PRO" w:hint="eastAsia"/>
                <w:color w:val="70AD47" w:themeColor="accent6"/>
                <w:sz w:val="22"/>
              </w:rPr>
              <w:t>施設・設備の最適化</w:t>
            </w:r>
          </w:p>
          <w:p w14:paraId="1E661953" w14:textId="349BBB81" w:rsidR="00E720DE" w:rsidRDefault="0061174F" w:rsidP="00695126">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当院は</w:t>
            </w:r>
            <w:r w:rsidR="00695126" w:rsidRPr="00695126">
              <w:rPr>
                <w:rFonts w:ascii="HG丸ｺﾞｼｯｸM-PRO" w:eastAsia="HG丸ｺﾞｼｯｸM-PRO" w:hAnsi="HG丸ｺﾞｼｯｸM-PRO" w:hint="eastAsia"/>
                <w:sz w:val="22"/>
              </w:rPr>
              <w:t>増改築を重ねている施設であり</w:t>
            </w:r>
            <w:r>
              <w:rPr>
                <w:rFonts w:ascii="HG丸ｺﾞｼｯｸM-PRO" w:eastAsia="HG丸ｺﾞｼｯｸM-PRO" w:hAnsi="HG丸ｺﾞｼｯｸM-PRO" w:hint="eastAsia"/>
                <w:sz w:val="22"/>
              </w:rPr>
              <w:t>、</w:t>
            </w:r>
            <w:r w:rsidR="00695126" w:rsidRPr="00695126">
              <w:rPr>
                <w:rFonts w:ascii="HG丸ｺﾞｼｯｸM-PRO" w:eastAsia="HG丸ｺﾞｼｯｸM-PRO" w:hAnsi="HG丸ｺﾞｼｯｸM-PRO" w:hint="eastAsia"/>
                <w:sz w:val="22"/>
              </w:rPr>
              <w:t>老朽化の著しい箇所については必要に応じて修繕しながら維持管理し、計画的・効率的に改修等を行う事によって維持管理費・修繕費を平準化し、建物に掛かるトータルコストを縮減します。</w:t>
            </w:r>
          </w:p>
          <w:p w14:paraId="4D9637D7" w14:textId="498A5BFE" w:rsidR="00695126" w:rsidRPr="00F80E52" w:rsidRDefault="00695126" w:rsidP="00695126">
            <w:pPr>
              <w:spacing w:line="320" w:lineRule="exact"/>
              <w:rPr>
                <w:rFonts w:ascii="HG丸ｺﾞｼｯｸM-PRO" w:eastAsia="HG丸ｺﾞｼｯｸM-PRO" w:hAnsi="HG丸ｺﾞｼｯｸM-PRO"/>
                <w:color w:val="70AD47" w:themeColor="accent6"/>
                <w:sz w:val="22"/>
              </w:rPr>
            </w:pPr>
            <w:r w:rsidRPr="00F80E52">
              <w:rPr>
                <w:rFonts w:ascii="HG丸ｺﾞｼｯｸM-PRO" w:eastAsia="HG丸ｺﾞｼｯｸM-PRO" w:hint="eastAsia"/>
                <w:color w:val="70AD47" w:themeColor="accent6"/>
                <w:sz w:val="22"/>
              </w:rPr>
              <w:t>◆</w:t>
            </w:r>
            <w:r w:rsidR="00FC4881" w:rsidRPr="00F80E52">
              <w:rPr>
                <w:rFonts w:ascii="HG丸ｺﾞｼｯｸM-PRO" w:eastAsia="HG丸ｺﾞｼｯｸM-PRO" w:hint="eastAsia"/>
                <w:color w:val="70AD47" w:themeColor="accent6"/>
                <w:sz w:val="22"/>
              </w:rPr>
              <w:t>デジタル化への対応</w:t>
            </w:r>
          </w:p>
          <w:p w14:paraId="2CD2A19E" w14:textId="695565FC" w:rsidR="00E720DE" w:rsidRDefault="008A42E8" w:rsidP="008A42E8">
            <w:pPr>
              <w:spacing w:line="320" w:lineRule="exact"/>
              <w:ind w:firstLineChars="100" w:firstLine="220"/>
              <w:rPr>
                <w:rFonts w:ascii="HG丸ｺﾞｼｯｸM-PRO" w:eastAsia="HG丸ｺﾞｼｯｸM-PRO" w:hAnsi="HG丸ｺﾞｼｯｸM-PRO"/>
                <w:sz w:val="22"/>
              </w:rPr>
            </w:pPr>
            <w:r w:rsidRPr="008A42E8">
              <w:rPr>
                <w:rFonts w:ascii="HG丸ｺﾞｼｯｸM-PRO" w:eastAsia="HG丸ｺﾞｼｯｸM-PRO" w:hAnsi="HG丸ｺﾞｼｯｸM-PRO" w:hint="eastAsia"/>
                <w:sz w:val="22"/>
              </w:rPr>
              <w:t>医療の質の向上、医療情報の連携、働き方改革の推進と病院経営の効率化を推進</w:t>
            </w:r>
            <w:r w:rsidR="0061174F">
              <w:rPr>
                <w:rFonts w:ascii="HG丸ｺﾞｼｯｸM-PRO" w:eastAsia="HG丸ｺﾞｼｯｸM-PRO" w:hAnsi="HG丸ｺﾞｼｯｸM-PRO" w:hint="eastAsia"/>
                <w:sz w:val="22"/>
              </w:rPr>
              <w:t>する</w:t>
            </w:r>
            <w:r w:rsidRPr="008A42E8">
              <w:rPr>
                <w:rFonts w:ascii="HG丸ｺﾞｼｯｸM-PRO" w:eastAsia="HG丸ｺﾞｼｯｸM-PRO" w:hAnsi="HG丸ｺﾞｼｯｸM-PRO" w:hint="eastAsia"/>
                <w:sz w:val="22"/>
              </w:rPr>
              <w:t>ためにも、遠隔診療、音声入力、その他各種情報システム等の活用を検討する必要があります。</w:t>
            </w:r>
          </w:p>
          <w:p w14:paraId="261C5227" w14:textId="378B5B7C" w:rsidR="0009249A" w:rsidRPr="00F80E52" w:rsidRDefault="0009249A" w:rsidP="0009249A">
            <w:pPr>
              <w:spacing w:line="320" w:lineRule="exact"/>
              <w:rPr>
                <w:rFonts w:ascii="HG丸ｺﾞｼｯｸM-PRO" w:eastAsia="HG丸ｺﾞｼｯｸM-PRO" w:hAnsi="HG丸ｺﾞｼｯｸM-PRO"/>
                <w:color w:val="70AD47" w:themeColor="accent6"/>
                <w:sz w:val="22"/>
              </w:rPr>
            </w:pPr>
            <w:r w:rsidRPr="00F80E52">
              <w:rPr>
                <w:rFonts w:ascii="HG丸ｺﾞｼｯｸM-PRO" w:eastAsia="HG丸ｺﾞｼｯｸM-PRO" w:hint="eastAsia"/>
                <w:color w:val="70AD47" w:themeColor="accent6"/>
                <w:sz w:val="22"/>
              </w:rPr>
              <w:t>◆</w:t>
            </w:r>
            <w:r w:rsidR="00347EE1" w:rsidRPr="00F80E52">
              <w:rPr>
                <w:rFonts w:ascii="HG丸ｺﾞｼｯｸM-PRO" w:eastAsia="HG丸ｺﾞｼｯｸM-PRO" w:hint="eastAsia"/>
                <w:color w:val="70AD47" w:themeColor="accent6"/>
                <w:sz w:val="22"/>
              </w:rPr>
              <w:t>住民の理解</w:t>
            </w:r>
          </w:p>
          <w:p w14:paraId="35ADB157" w14:textId="25849E9C" w:rsidR="008A42E8" w:rsidRPr="002A7755" w:rsidRDefault="00F179D7" w:rsidP="00F179D7">
            <w:pPr>
              <w:spacing w:line="320" w:lineRule="exact"/>
              <w:ind w:firstLineChars="100" w:firstLine="220"/>
              <w:rPr>
                <w:rFonts w:ascii="HG丸ｺﾞｼｯｸM-PRO" w:eastAsia="HG丸ｺﾞｼｯｸM-PRO" w:hAnsi="HG丸ｺﾞｼｯｸM-PRO"/>
                <w:sz w:val="22"/>
              </w:rPr>
            </w:pPr>
            <w:r w:rsidRPr="00F179D7">
              <w:rPr>
                <w:rFonts w:ascii="HG丸ｺﾞｼｯｸM-PRO" w:eastAsia="HG丸ｺﾞｼｯｸM-PRO" w:hAnsi="HG丸ｺﾞｼｯｸM-PRO" w:hint="eastAsia"/>
                <w:sz w:val="22"/>
              </w:rPr>
              <w:t>有識者や住民等による第三者の視点で計画の実施状況を点検・評価し、その結果が住民に公表されることで、病院運営への住民の参画・理解を促し、適切に経営の効率化・安定化を図りながら、持続可能な病院経営に努めます。</w:t>
            </w:r>
          </w:p>
        </w:tc>
      </w:tr>
    </w:tbl>
    <w:p w14:paraId="70BE649A" w14:textId="35AED875" w:rsidR="008C4E9B" w:rsidRDefault="008C4E9B" w:rsidP="006E1C2C">
      <w:pPr>
        <w:pStyle w:val="a3"/>
        <w:tabs>
          <w:tab w:val="left" w:pos="9639"/>
        </w:tabs>
        <w:spacing w:before="120" w:line="200" w:lineRule="exact"/>
        <w:rPr>
          <w:rFonts w:ascii="HG丸ｺﾞｼｯｸM-PRO" w:eastAsia="HG丸ｺﾞｼｯｸM-PRO" w:hAnsiTheme="majorHAnsi" w:cstheme="majorBidi"/>
          <w:b/>
          <w:color w:val="002060"/>
          <w:sz w:val="24"/>
          <w:szCs w:val="24"/>
          <w14:shadow w14:blurRad="50800" w14:dist="38100" w14:dir="2700000" w14:sx="100000" w14:sy="100000" w14:kx="0" w14:ky="0" w14:algn="tl">
            <w14:srgbClr w14:val="000000">
              <w14:alpha w14:val="60000"/>
            </w14:srgbClr>
          </w14:shadow>
        </w:rPr>
      </w:pPr>
    </w:p>
    <w:p w14:paraId="7B286E14" w14:textId="76FB899D" w:rsidR="00CC4177" w:rsidRPr="00F80E52" w:rsidRDefault="00CC4177" w:rsidP="00CC4177">
      <w:pPr>
        <w:pStyle w:val="a3"/>
        <w:tabs>
          <w:tab w:val="left" w:pos="9639"/>
        </w:tabs>
        <w:spacing w:before="120" w:line="280" w:lineRule="exact"/>
        <w:rPr>
          <w:rFonts w:ascii="HG丸ｺﾞｼｯｸM-PRO" w:eastAsia="HG丸ｺﾞｼｯｸM-PRO" w:hAnsiTheme="majorHAnsi" w:cstheme="majorBidi"/>
          <w:b/>
          <w:color w:val="385623" w:themeColor="accent6" w:themeShade="80"/>
          <w:sz w:val="24"/>
          <w:szCs w:val="24"/>
          <w14:shadow w14:blurRad="50800" w14:dist="38100" w14:dir="2700000" w14:sx="100000" w14:sy="100000" w14:kx="0" w14:ky="0" w14:algn="tl">
            <w14:srgbClr w14:val="000000">
              <w14:alpha w14:val="60000"/>
            </w14:srgbClr>
          </w14:shadow>
        </w:rPr>
      </w:pPr>
      <w:r w:rsidRPr="00F80E52">
        <w:rPr>
          <w:rFonts w:ascii="HG丸ｺﾞｼｯｸM-PRO" w:eastAsia="HG丸ｺﾞｼｯｸM-PRO" w:hAnsiTheme="majorHAnsi" w:cstheme="majorBidi" w:hint="eastAsia"/>
          <w:b/>
          <w:color w:val="385623" w:themeColor="accent6" w:themeShade="80"/>
          <w:sz w:val="24"/>
          <w:szCs w:val="24"/>
          <w14:shadow w14:blurRad="50800" w14:dist="38100" w14:dir="2700000" w14:sx="100000" w14:sy="100000" w14:kx="0" w14:ky="0" w14:algn="tl">
            <w14:srgbClr w14:val="000000">
              <w14:alpha w14:val="60000"/>
            </w14:srgbClr>
          </w14:shadow>
        </w:rPr>
        <w:t xml:space="preserve">第５章　</w:t>
      </w:r>
      <w:r w:rsidR="00AB5759" w:rsidRPr="00F80E52">
        <w:rPr>
          <w:rFonts w:ascii="HG丸ｺﾞｼｯｸM-PRO" w:eastAsia="HG丸ｺﾞｼｯｸM-PRO" w:hAnsiTheme="majorHAnsi" w:cstheme="majorBidi" w:hint="eastAsia"/>
          <w:b/>
          <w:color w:val="385623" w:themeColor="accent6" w:themeShade="80"/>
          <w:sz w:val="24"/>
          <w:szCs w:val="24"/>
          <w14:shadow w14:blurRad="50800" w14:dist="38100" w14:dir="2700000" w14:sx="100000" w14:sy="100000" w14:kx="0" w14:ky="0" w14:algn="tl">
            <w14:srgbClr w14:val="000000">
              <w14:alpha w14:val="60000"/>
            </w14:srgbClr>
          </w14:shadow>
        </w:rPr>
        <w:t>「数値目標」の設定</w:t>
      </w:r>
    </w:p>
    <w:p w14:paraId="23296718" w14:textId="37BA0F24" w:rsidR="006A1E54" w:rsidRDefault="006A1E54" w:rsidP="006A1E54">
      <w:pPr>
        <w:pStyle w:val="a3"/>
        <w:tabs>
          <w:tab w:val="left" w:pos="9639"/>
        </w:tabs>
        <w:ind w:firstLineChars="100" w:firstLine="220"/>
        <w:rPr>
          <w:rFonts w:ascii="HG丸ｺﾞｼｯｸM-PRO" w:eastAsia="HG丸ｺﾞｼｯｸM-PRO"/>
          <w:sz w:val="22"/>
        </w:rPr>
      </w:pPr>
      <w:r w:rsidRPr="006A1E54">
        <w:rPr>
          <w:rFonts w:ascii="HG丸ｺﾞｼｯｸM-PRO" w:eastAsia="HG丸ｺﾞｼｯｸM-PRO" w:hint="eastAsia"/>
          <w:sz w:val="22"/>
        </w:rPr>
        <w:t>経営の公立化を進めるにあたり、本計画期間における収支計画と主な経営指標の目標を設定し、この目標の達成に向けた具体的な取組みを設定します。</w:t>
      </w:r>
    </w:p>
    <w:p w14:paraId="7A74EC8D" w14:textId="5B12EF1E" w:rsidR="00364D3D" w:rsidRDefault="006A1E54" w:rsidP="006A1E54">
      <w:pPr>
        <w:pStyle w:val="a3"/>
        <w:tabs>
          <w:tab w:val="left" w:pos="9639"/>
        </w:tabs>
        <w:ind w:firstLineChars="100" w:firstLine="220"/>
        <w:rPr>
          <w:rFonts w:ascii="HG丸ｺﾞｼｯｸM-PRO" w:eastAsia="HG丸ｺﾞｼｯｸM-PRO"/>
          <w:sz w:val="22"/>
        </w:rPr>
      </w:pPr>
      <w:r w:rsidRPr="006A1E54">
        <w:rPr>
          <w:rFonts w:ascii="HG丸ｺﾞｼｯｸM-PRO" w:eastAsia="HG丸ｺﾞｼｯｸM-PRO" w:hint="eastAsia"/>
          <w:sz w:val="22"/>
        </w:rPr>
        <w:t>なお、収支計画及び経営指標の目標値設定にあたってはコストダウンのみによって採算ラインに到達させることは困難であることから、コストダウンを図りつつ増収に係る取組みも実施します。</w:t>
      </w:r>
    </w:p>
    <w:tbl>
      <w:tblPr>
        <w:tblStyle w:val="a6"/>
        <w:tblW w:w="0" w:type="auto"/>
        <w:tblLook w:val="04A0" w:firstRow="1" w:lastRow="0" w:firstColumn="1" w:lastColumn="0" w:noHBand="0" w:noVBand="1"/>
      </w:tblPr>
      <w:tblGrid>
        <w:gridCol w:w="4842"/>
        <w:gridCol w:w="4843"/>
      </w:tblGrid>
      <w:tr w:rsidR="00715496" w14:paraId="47F99368" w14:textId="77777777" w:rsidTr="001D46E8">
        <w:trPr>
          <w:trHeight w:val="180"/>
        </w:trPr>
        <w:tc>
          <w:tcPr>
            <w:tcW w:w="9685" w:type="dxa"/>
            <w:gridSpan w:val="2"/>
            <w:tcBorders>
              <w:bottom w:val="single" w:sz="4" w:space="0" w:color="auto"/>
            </w:tcBorders>
          </w:tcPr>
          <w:p w14:paraId="02D88882" w14:textId="202DD447" w:rsidR="00715496" w:rsidRDefault="00715496" w:rsidP="00715496">
            <w:pPr>
              <w:pStyle w:val="a3"/>
              <w:tabs>
                <w:tab w:val="left" w:pos="9639"/>
              </w:tabs>
              <w:rPr>
                <w:rFonts w:ascii="HG丸ｺﾞｼｯｸM-PRO" w:eastAsia="HG丸ｺﾞｼｯｸM-PRO" w:hAnsiTheme="majorHAnsi" w:cstheme="majorBidi"/>
                <w:b/>
                <w:color w:val="002060"/>
                <w:sz w:val="24"/>
                <w:szCs w:val="24"/>
                <w14:shadow w14:blurRad="50800" w14:dist="38100" w14:dir="2700000" w14:sx="100000" w14:sy="100000" w14:kx="0" w14:ky="0" w14:algn="tl">
                  <w14:srgbClr w14:val="000000">
                    <w14:alpha w14:val="60000"/>
                  </w14:srgbClr>
                </w14:shadow>
              </w:rPr>
            </w:pPr>
            <w:r w:rsidRPr="00F80E52">
              <w:rPr>
                <w:rFonts w:ascii="HG丸ｺﾞｼｯｸM-PRO" w:eastAsia="HG丸ｺﾞｼｯｸM-PRO" w:hint="eastAsia"/>
                <w:color w:val="70AD47" w:themeColor="accent6"/>
                <w:sz w:val="22"/>
              </w:rPr>
              <w:t>◆目標達成のための具体的な取組み</w:t>
            </w:r>
          </w:p>
        </w:tc>
      </w:tr>
      <w:tr w:rsidR="00715496" w14:paraId="653FDC29" w14:textId="77777777" w:rsidTr="001D46E8">
        <w:trPr>
          <w:trHeight w:val="180"/>
        </w:trPr>
        <w:tc>
          <w:tcPr>
            <w:tcW w:w="4842" w:type="dxa"/>
            <w:tcBorders>
              <w:right w:val="nil"/>
            </w:tcBorders>
          </w:tcPr>
          <w:p w14:paraId="34EA16F6" w14:textId="77777777" w:rsidR="00715496" w:rsidRPr="00C86A99" w:rsidRDefault="00C471DB" w:rsidP="00715496">
            <w:pPr>
              <w:pStyle w:val="a3"/>
              <w:tabs>
                <w:tab w:val="left" w:pos="9639"/>
              </w:tabs>
              <w:rPr>
                <w:rFonts w:ascii="HG丸ｺﾞｼｯｸM-PRO" w:eastAsia="HG丸ｺﾞｼｯｸM-PRO"/>
                <w:sz w:val="22"/>
              </w:rPr>
            </w:pPr>
            <w:r w:rsidRPr="00C471DB">
              <w:rPr>
                <w:rFonts w:ascii="HG丸ｺﾞｼｯｸM-PRO" w:eastAsia="HG丸ｺﾞｼｯｸM-PRO" w:hint="eastAsia"/>
                <w:sz w:val="22"/>
              </w:rPr>
              <w:t>①地域医療の充実に向けた役割の強化</w:t>
            </w:r>
          </w:p>
          <w:p w14:paraId="69F7A378" w14:textId="77777777" w:rsidR="00E56037" w:rsidRDefault="00E56037" w:rsidP="00E56037">
            <w:pPr>
              <w:pStyle w:val="a3"/>
              <w:tabs>
                <w:tab w:val="left" w:pos="9639"/>
              </w:tabs>
              <w:rPr>
                <w:rFonts w:ascii="HG丸ｺﾞｼｯｸM-PRO" w:eastAsia="HG丸ｺﾞｼｯｸM-PRO"/>
                <w:sz w:val="22"/>
              </w:rPr>
            </w:pPr>
            <w:r w:rsidRPr="003B647A">
              <w:rPr>
                <w:rFonts w:ascii="HG丸ｺﾞｼｯｸM-PRO" w:eastAsia="HG丸ｺﾞｼｯｸM-PRO" w:hint="eastAsia"/>
                <w:sz w:val="22"/>
              </w:rPr>
              <w:t>②安全で安心できる医療の推進</w:t>
            </w:r>
          </w:p>
          <w:p w14:paraId="6AE1C4AB" w14:textId="1C68D592" w:rsidR="001D46E8" w:rsidRDefault="00E56037" w:rsidP="00E56037">
            <w:pPr>
              <w:pStyle w:val="a3"/>
              <w:tabs>
                <w:tab w:val="left" w:pos="9639"/>
              </w:tabs>
              <w:rPr>
                <w:rFonts w:ascii="HG丸ｺﾞｼｯｸM-PRO" w:eastAsia="HG丸ｺﾞｼｯｸM-PRO"/>
                <w:color w:val="002060"/>
                <w:sz w:val="22"/>
              </w:rPr>
            </w:pPr>
            <w:r w:rsidRPr="00C86A99">
              <w:rPr>
                <w:rFonts w:ascii="HG丸ｺﾞｼｯｸM-PRO" w:eastAsia="HG丸ｺﾞｼｯｸM-PRO" w:hint="eastAsia"/>
                <w:sz w:val="22"/>
              </w:rPr>
              <w:t>③医療・看護の質の向上の推進</w:t>
            </w:r>
          </w:p>
        </w:tc>
        <w:tc>
          <w:tcPr>
            <w:tcW w:w="4843" w:type="dxa"/>
            <w:tcBorders>
              <w:left w:val="nil"/>
            </w:tcBorders>
          </w:tcPr>
          <w:p w14:paraId="4EDB14B3" w14:textId="77777777" w:rsidR="00C86A99" w:rsidRDefault="003B647A" w:rsidP="00303E29">
            <w:pPr>
              <w:pStyle w:val="a3"/>
              <w:tabs>
                <w:tab w:val="left" w:pos="9639"/>
              </w:tabs>
              <w:rPr>
                <w:rFonts w:ascii="HG丸ｺﾞｼｯｸM-PRO" w:eastAsia="HG丸ｺﾞｼｯｸM-PRO"/>
                <w:sz w:val="22"/>
              </w:rPr>
            </w:pPr>
            <w:r w:rsidRPr="003B647A">
              <w:rPr>
                <w:rFonts w:ascii="HG丸ｺﾞｼｯｸM-PRO" w:eastAsia="HG丸ｺﾞｼｯｸM-PRO" w:hint="eastAsia"/>
                <w:sz w:val="22"/>
              </w:rPr>
              <w:t>④効率的な病院運営の推進</w:t>
            </w:r>
          </w:p>
          <w:p w14:paraId="6DC97950" w14:textId="6DFF72E6" w:rsidR="00E56037" w:rsidRPr="00E56037" w:rsidRDefault="00E56037" w:rsidP="00303E29">
            <w:pPr>
              <w:pStyle w:val="a3"/>
              <w:tabs>
                <w:tab w:val="left" w:pos="9639"/>
              </w:tabs>
              <w:rPr>
                <w:rFonts w:ascii="HG丸ｺﾞｼｯｸM-PRO" w:eastAsia="HG丸ｺﾞｼｯｸM-PRO"/>
                <w:sz w:val="22"/>
              </w:rPr>
            </w:pPr>
            <w:r w:rsidRPr="001D46E8">
              <w:rPr>
                <w:rFonts w:ascii="HG丸ｺﾞｼｯｸM-PRO" w:eastAsia="HG丸ｺﾞｼｯｸM-PRO" w:hint="eastAsia"/>
                <w:sz w:val="22"/>
              </w:rPr>
              <w:t>⑤医療従事者の勤務環境等の充実</w:t>
            </w:r>
          </w:p>
        </w:tc>
      </w:tr>
    </w:tbl>
    <w:p w14:paraId="528515DF" w14:textId="77777777" w:rsidR="00D81084" w:rsidRDefault="00D81084" w:rsidP="006A1E54">
      <w:pPr>
        <w:pStyle w:val="a3"/>
        <w:tabs>
          <w:tab w:val="left" w:pos="9639"/>
        </w:tabs>
        <w:rPr>
          <w:rFonts w:ascii="HG丸ｺﾞｼｯｸM-PRO" w:eastAsia="HG丸ｺﾞｼｯｸM-PRO" w:hAnsiTheme="majorHAnsi" w:cstheme="majorBidi"/>
          <w:b/>
          <w:color w:val="002060"/>
          <w:sz w:val="24"/>
          <w:szCs w:val="24"/>
          <w14:shadow w14:blurRad="50800" w14:dist="38100" w14:dir="2700000" w14:sx="100000" w14:sy="100000" w14:kx="0" w14:ky="0" w14:algn="tl">
            <w14:srgbClr w14:val="000000">
              <w14:alpha w14:val="60000"/>
            </w14:srgbClr>
          </w14:shadow>
        </w:rPr>
      </w:pPr>
    </w:p>
    <w:p w14:paraId="2CCEC6E6" w14:textId="5808629F" w:rsidR="00815DA5" w:rsidRPr="00F80E52" w:rsidRDefault="00815DA5" w:rsidP="00815DA5">
      <w:pPr>
        <w:pStyle w:val="a3"/>
        <w:tabs>
          <w:tab w:val="left" w:pos="9639"/>
        </w:tabs>
        <w:spacing w:before="120" w:line="280" w:lineRule="exact"/>
        <w:rPr>
          <w:rFonts w:ascii="HG丸ｺﾞｼｯｸM-PRO" w:eastAsia="HG丸ｺﾞｼｯｸM-PRO" w:hAnsiTheme="majorHAnsi" w:cstheme="majorBidi"/>
          <w:b/>
          <w:color w:val="385623" w:themeColor="accent6" w:themeShade="80"/>
          <w:sz w:val="24"/>
          <w:szCs w:val="24"/>
          <w14:shadow w14:blurRad="50800" w14:dist="38100" w14:dir="2700000" w14:sx="100000" w14:sy="100000" w14:kx="0" w14:ky="0" w14:algn="tl">
            <w14:srgbClr w14:val="000000">
              <w14:alpha w14:val="60000"/>
            </w14:srgbClr>
          </w14:shadow>
        </w:rPr>
      </w:pPr>
      <w:r w:rsidRPr="00F80E52">
        <w:rPr>
          <w:rFonts w:ascii="HG丸ｺﾞｼｯｸM-PRO" w:eastAsia="HG丸ｺﾞｼｯｸM-PRO" w:hAnsiTheme="majorHAnsi" w:cstheme="majorBidi" w:hint="eastAsia"/>
          <w:b/>
          <w:color w:val="385623" w:themeColor="accent6" w:themeShade="80"/>
          <w:sz w:val="24"/>
          <w:szCs w:val="24"/>
          <w14:shadow w14:blurRad="50800" w14:dist="38100" w14:dir="2700000" w14:sx="100000" w14:sy="100000" w14:kx="0" w14:ky="0" w14:algn="tl">
            <w14:srgbClr w14:val="000000">
              <w14:alpha w14:val="60000"/>
            </w14:srgbClr>
          </w14:shadow>
        </w:rPr>
        <w:t xml:space="preserve">第６章　</w:t>
      </w:r>
      <w:r w:rsidR="00761C18" w:rsidRPr="00F80E52">
        <w:rPr>
          <w:rFonts w:ascii="HG丸ｺﾞｼｯｸM-PRO" w:eastAsia="HG丸ｺﾞｼｯｸM-PRO" w:hAnsiTheme="majorHAnsi" w:cstheme="majorBidi" w:hint="eastAsia"/>
          <w:b/>
          <w:color w:val="385623" w:themeColor="accent6" w:themeShade="80"/>
          <w:sz w:val="24"/>
          <w:szCs w:val="24"/>
          <w14:shadow w14:blurRad="50800" w14:dist="38100" w14:dir="2700000" w14:sx="100000" w14:sy="100000" w14:kx="0" w14:ky="0" w14:algn="tl">
            <w14:srgbClr w14:val="000000">
              <w14:alpha w14:val="60000"/>
            </w14:srgbClr>
          </w14:shadow>
        </w:rPr>
        <w:t>計画の推進</w:t>
      </w:r>
    </w:p>
    <w:p w14:paraId="7353798C" w14:textId="0E603ED7" w:rsidR="00FB63BF" w:rsidRPr="00F80E52" w:rsidRDefault="00423B65" w:rsidP="00FB63BF">
      <w:pPr>
        <w:pStyle w:val="a3"/>
        <w:tabs>
          <w:tab w:val="left" w:pos="9639"/>
        </w:tabs>
        <w:spacing w:before="120" w:line="280" w:lineRule="exact"/>
        <w:rPr>
          <w:rFonts w:ascii="HG丸ｺﾞｼｯｸM-PRO" w:eastAsia="HG丸ｺﾞｼｯｸM-PRO"/>
          <w:color w:val="70AD47" w:themeColor="accent6"/>
          <w:sz w:val="22"/>
        </w:rPr>
      </w:pPr>
      <w:r w:rsidRPr="00F80E52">
        <w:rPr>
          <w:rFonts w:ascii="HG丸ｺﾞｼｯｸM-PRO" w:eastAsia="HG丸ｺﾞｼｯｸM-PRO" w:hint="eastAsia"/>
          <w:color w:val="70AD47" w:themeColor="accent6"/>
          <w:sz w:val="22"/>
        </w:rPr>
        <w:t>◆</w:t>
      </w:r>
      <w:r w:rsidR="00972EDB" w:rsidRPr="00F80E52">
        <w:rPr>
          <w:rFonts w:ascii="HG丸ｺﾞｼｯｸM-PRO" w:eastAsia="HG丸ｺﾞｼｯｸM-PRO" w:hint="eastAsia"/>
          <w:color w:val="70AD47" w:themeColor="accent6"/>
          <w:sz w:val="22"/>
        </w:rPr>
        <w:t>計画の点検及び評価</w:t>
      </w:r>
    </w:p>
    <w:p w14:paraId="70676EF2" w14:textId="63B40BE5" w:rsidR="00815DA5" w:rsidRDefault="008B450C" w:rsidP="00E6627F">
      <w:pPr>
        <w:ind w:firstLineChars="100" w:firstLine="220"/>
        <w:rPr>
          <w:rFonts w:ascii="HG丸ｺﾞｼｯｸM-PRO" w:eastAsia="HG丸ｺﾞｼｯｸM-PRO"/>
          <w:sz w:val="22"/>
        </w:rPr>
      </w:pPr>
      <w:r w:rsidRPr="008B450C">
        <w:rPr>
          <w:rFonts w:ascii="HG丸ｺﾞｼｯｸM-PRO" w:eastAsia="HG丸ｺﾞｼｯｸM-PRO" w:hint="eastAsia"/>
          <w:sz w:val="22"/>
        </w:rPr>
        <w:t>計画の実施状況について、年</w:t>
      </w:r>
      <w:r w:rsidRPr="008B450C">
        <w:rPr>
          <w:rFonts w:ascii="HG丸ｺﾞｼｯｸM-PRO" w:eastAsia="HG丸ｺﾞｼｯｸM-PRO"/>
          <w:sz w:val="22"/>
        </w:rPr>
        <w:t>1回点検及び評価を行います。下川町病院運営審議会等で、当院は意見や提言を受けることで、評価の客観性を確保し、より効果的な取組に繋げられるよう努め、数値目標の達成できるよう、随時院内で協議し、時代に合わせた変化に対応し、安心して住み続けられる地域医療を目指します。</w:t>
      </w:r>
    </w:p>
    <w:p w14:paraId="4EA26667" w14:textId="28F684DE" w:rsidR="008B450C" w:rsidRPr="00F80E52" w:rsidRDefault="008B450C" w:rsidP="008B450C">
      <w:pPr>
        <w:pStyle w:val="a3"/>
        <w:tabs>
          <w:tab w:val="left" w:pos="9639"/>
        </w:tabs>
        <w:spacing w:before="120" w:line="280" w:lineRule="exact"/>
        <w:rPr>
          <w:rFonts w:ascii="HG丸ｺﾞｼｯｸM-PRO" w:eastAsia="HG丸ｺﾞｼｯｸM-PRO"/>
          <w:color w:val="70AD47" w:themeColor="accent6"/>
          <w:sz w:val="22"/>
        </w:rPr>
      </w:pPr>
      <w:r w:rsidRPr="00F80E52">
        <w:rPr>
          <w:rFonts w:ascii="HG丸ｺﾞｼｯｸM-PRO" w:eastAsia="HG丸ｺﾞｼｯｸM-PRO" w:hint="eastAsia"/>
          <w:color w:val="70AD47" w:themeColor="accent6"/>
          <w:sz w:val="22"/>
        </w:rPr>
        <w:t>◆</w:t>
      </w:r>
      <w:r w:rsidR="006D355E" w:rsidRPr="00F80E52">
        <w:rPr>
          <w:rFonts w:ascii="HG丸ｺﾞｼｯｸM-PRO" w:eastAsia="HG丸ｺﾞｼｯｸM-PRO" w:hint="eastAsia"/>
          <w:color w:val="70AD47" w:themeColor="accent6"/>
          <w:sz w:val="22"/>
        </w:rPr>
        <w:t>計画の改定及び公表</w:t>
      </w:r>
    </w:p>
    <w:p w14:paraId="6537D015" w14:textId="0488D963" w:rsidR="00177290" w:rsidRPr="00177290" w:rsidRDefault="00177290" w:rsidP="00177290">
      <w:pPr>
        <w:ind w:firstLineChars="100" w:firstLine="220"/>
        <w:rPr>
          <w:rFonts w:ascii="HG丸ｺﾞｼｯｸM-PRO" w:eastAsia="HG丸ｺﾞｼｯｸM-PRO"/>
          <w:sz w:val="22"/>
        </w:rPr>
      </w:pPr>
      <w:r w:rsidRPr="00177290">
        <w:rPr>
          <w:rFonts w:ascii="HG丸ｺﾞｼｯｸM-PRO" w:eastAsia="HG丸ｺﾞｼｯｸM-PRO" w:hint="eastAsia"/>
          <w:sz w:val="22"/>
        </w:rPr>
        <w:t>本計画で掲げた経営指標に係る数値目標の達成が著しく困難であると認めるとき、または、第</w:t>
      </w:r>
      <w:r w:rsidRPr="00177290">
        <w:rPr>
          <w:rFonts w:ascii="HG丸ｺﾞｼｯｸM-PRO" w:eastAsia="HG丸ｺﾞｼｯｸM-PRO"/>
          <w:sz w:val="22"/>
        </w:rPr>
        <w:t>8次医療計画の策定や北海道地域医療構想（上川北部区域地域医療構想）の改定等により関連計画と</w:t>
      </w:r>
      <w:r w:rsidR="00E56037">
        <w:rPr>
          <w:rFonts w:ascii="HG丸ｺﾞｼｯｸM-PRO" w:eastAsia="HG丸ｺﾞｼｯｸM-PRO" w:hint="eastAsia"/>
          <w:sz w:val="22"/>
        </w:rPr>
        <w:t>齟齬</w:t>
      </w:r>
      <w:r w:rsidRPr="00177290">
        <w:rPr>
          <w:rFonts w:ascii="HG丸ｺﾞｼｯｸM-PRO" w:eastAsia="HG丸ｺﾞｼｯｸM-PRO"/>
          <w:sz w:val="22"/>
        </w:rPr>
        <w:t>が生じた場合など、抜本的な見直しを含め必要に応じて速やかに改定を行うものとします。</w:t>
      </w:r>
    </w:p>
    <w:p w14:paraId="49E0DEE4" w14:textId="70D2A00A" w:rsidR="006D355E" w:rsidRDefault="00177290" w:rsidP="00177290">
      <w:pPr>
        <w:ind w:firstLineChars="100" w:firstLine="220"/>
        <w:rPr>
          <w:rFonts w:ascii="HG丸ｺﾞｼｯｸM-PRO" w:eastAsia="HG丸ｺﾞｼｯｸM-PRO"/>
          <w:sz w:val="22"/>
        </w:rPr>
      </w:pPr>
      <w:r w:rsidRPr="00177290">
        <w:rPr>
          <w:rFonts w:ascii="HG丸ｺﾞｼｯｸM-PRO" w:eastAsia="HG丸ｺﾞｼｯｸM-PRO" w:hint="eastAsia"/>
          <w:sz w:val="22"/>
        </w:rPr>
        <w:t>本計画の点検、評価及び改定を行ったときは、その結果を公表します。</w:t>
      </w:r>
    </w:p>
    <w:p w14:paraId="7669FC4D" w14:textId="30025D08" w:rsidR="00515D8D" w:rsidRDefault="001D46E8" w:rsidP="00B43B4A">
      <w:pPr>
        <w:rPr>
          <w:rFonts w:ascii="HG丸ｺﾞｼｯｸM-PRO" w:eastAsia="HG丸ｺﾞｼｯｸM-PRO"/>
          <w:sz w:val="22"/>
        </w:rPr>
      </w:pPr>
      <w:r w:rsidRPr="00F80E52">
        <w:rPr>
          <w:noProof/>
          <w:color w:val="70AD47" w:themeColor="accent6"/>
        </w:rPr>
        <w:drawing>
          <wp:anchor distT="0" distB="0" distL="114300" distR="114300" simplePos="0" relativeHeight="251704832" behindDoc="0" locked="0" layoutInCell="1" allowOverlap="1" wp14:anchorId="03A22428" wp14:editId="20DD8AB7">
            <wp:simplePos x="0" y="0"/>
            <wp:positionH relativeFrom="column">
              <wp:posOffset>4210050</wp:posOffset>
            </wp:positionH>
            <wp:positionV relativeFrom="paragraph">
              <wp:posOffset>210185</wp:posOffset>
            </wp:positionV>
            <wp:extent cx="1371600" cy="1828800"/>
            <wp:effectExtent l="0" t="0" r="0" b="0"/>
            <wp:wrapNone/>
            <wp:docPr id="92714213" name="図 1" descr="しもり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しもり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E52">
        <w:rPr>
          <w:noProof/>
          <w:color w:val="70AD47" w:themeColor="accent6"/>
        </w:rPr>
        <w:drawing>
          <wp:anchor distT="0" distB="0" distL="114300" distR="114300" simplePos="0" relativeHeight="251703808" behindDoc="0" locked="0" layoutInCell="1" allowOverlap="1" wp14:anchorId="0E77AFC0" wp14:editId="0F12286E">
            <wp:simplePos x="0" y="0"/>
            <wp:positionH relativeFrom="margin">
              <wp:posOffset>337185</wp:posOffset>
            </wp:positionH>
            <wp:positionV relativeFrom="paragraph">
              <wp:posOffset>218440</wp:posOffset>
            </wp:positionV>
            <wp:extent cx="3317875" cy="1827530"/>
            <wp:effectExtent l="0" t="0" r="0" b="1270"/>
            <wp:wrapNone/>
            <wp:docPr id="19432379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7875" cy="182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DCD" w:rsidRPr="00F80E52">
        <w:rPr>
          <w:rFonts w:ascii="HG丸ｺﾞｼｯｸM-PRO" w:eastAsia="HG丸ｺﾞｼｯｸM-PRO" w:hint="eastAsia"/>
          <w:color w:val="70AD47" w:themeColor="accent6"/>
          <w:sz w:val="22"/>
        </w:rPr>
        <w:t>■</w:t>
      </w:r>
      <w:r w:rsidR="002227CF" w:rsidRPr="00F80E52">
        <w:rPr>
          <w:rFonts w:ascii="HG丸ｺﾞｼｯｸM-PRO" w:eastAsia="HG丸ｺﾞｼｯｸM-PRO" w:hint="eastAsia"/>
          <w:color w:val="70AD47" w:themeColor="accent6"/>
          <w:sz w:val="22"/>
        </w:rPr>
        <w:t>見直しサイクル</w:t>
      </w:r>
    </w:p>
    <w:sectPr w:rsidR="00515D8D" w:rsidSect="00C4096E">
      <w:pgSz w:w="11906" w:h="16838"/>
      <w:pgMar w:top="567" w:right="107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D584E" w14:textId="77777777" w:rsidR="003C5774" w:rsidRDefault="003C5774" w:rsidP="00874CBD">
      <w:r>
        <w:separator/>
      </w:r>
    </w:p>
  </w:endnote>
  <w:endnote w:type="continuationSeparator" w:id="0">
    <w:p w14:paraId="0246658E" w14:textId="77777777" w:rsidR="003C5774" w:rsidRDefault="003C5774" w:rsidP="0087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6EB0A" w14:textId="77777777" w:rsidR="003C5774" w:rsidRDefault="003C5774" w:rsidP="00874CBD">
      <w:r>
        <w:separator/>
      </w:r>
    </w:p>
  </w:footnote>
  <w:footnote w:type="continuationSeparator" w:id="0">
    <w:p w14:paraId="024B650A" w14:textId="77777777" w:rsidR="003C5774" w:rsidRDefault="003C5774" w:rsidP="00874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C6B"/>
    <w:multiLevelType w:val="multilevel"/>
    <w:tmpl w:val="57BC4AFA"/>
    <w:lvl w:ilvl="0">
      <w:start w:val="1"/>
      <w:numFmt w:val="decimalFullWidth"/>
      <w:suff w:val="nothing"/>
      <w:lvlText w:val="第%1条"/>
      <w:lvlJc w:val="left"/>
      <w:pPr>
        <w:ind w:left="851" w:hanging="851"/>
      </w:pPr>
      <w:rPr>
        <w:rFonts w:ascii="ＭＳ ゴシック" w:eastAsia="ＭＳ ゴシック" w:hint="eastAsia"/>
        <w:b w:val="0"/>
        <w:i w:val="0"/>
        <w:color w:val="auto"/>
        <w:sz w:val="21"/>
        <w:u w:val="none"/>
        <w:em w:val="none"/>
      </w:rPr>
    </w:lvl>
    <w:lvl w:ilvl="1">
      <w:start w:val="2"/>
      <w:numFmt w:val="decimalFullWidth"/>
      <w:suff w:val="nothing"/>
      <w:lvlText w:val="%2"/>
      <w:lvlJc w:val="left"/>
      <w:pPr>
        <w:ind w:left="851" w:hanging="397"/>
      </w:pPr>
      <w:rPr>
        <w:rFonts w:ascii="ＭＳ 明朝" w:eastAsia="ＭＳ 明朝" w:hint="eastAsia"/>
        <w:b w:val="0"/>
        <w:i w:val="0"/>
        <w:color w:val="auto"/>
        <w:sz w:val="21"/>
        <w:u w:val="none"/>
        <w:em w:val="none"/>
      </w:rPr>
    </w:lvl>
    <w:lvl w:ilvl="2">
      <w:start w:val="1"/>
      <w:numFmt w:val="decimal"/>
      <w:suff w:val="space"/>
      <w:lvlText w:val="(%3)"/>
      <w:lvlJc w:val="left"/>
      <w:pPr>
        <w:ind w:left="794" w:hanging="227"/>
      </w:pPr>
      <w:rPr>
        <w:rFonts w:eastAsia="ＭＳ 明朝" w:hint="eastAsia"/>
        <w:b w:val="0"/>
        <w:i w:val="0"/>
        <w:color w:val="auto"/>
        <w:sz w:val="21"/>
        <w:u w:val="none"/>
        <w:em w:val="none"/>
      </w:rPr>
    </w:lvl>
    <w:lvl w:ilvl="3">
      <w:start w:val="1"/>
      <w:numFmt w:val="decimalEnclosedCircle"/>
      <w:suff w:val="space"/>
      <w:lvlText w:val="%4"/>
      <w:lvlJc w:val="left"/>
      <w:pPr>
        <w:ind w:left="1701" w:hanging="680"/>
      </w:pPr>
      <w:rPr>
        <w:rFonts w:eastAsia="ＭＳ 明朝" w:hint="eastAsia"/>
        <w:b w:val="0"/>
        <w:i w:val="0"/>
        <w:color w:val="auto"/>
        <w:sz w:val="21"/>
        <w:u w:val="none"/>
        <w:em w:val="none"/>
      </w:rPr>
    </w:lvl>
    <w:lvl w:ilvl="4">
      <w:start w:val="1"/>
      <w:numFmt w:val="irohaFullWidth"/>
      <w:suff w:val="nothing"/>
      <w:lvlText w:val="%5"/>
      <w:lvlJc w:val="left"/>
      <w:pPr>
        <w:ind w:left="1701" w:hanging="170"/>
      </w:pPr>
      <w:rPr>
        <w:rFonts w:eastAsia="ＭＳ 明朝" w:hint="eastAsia"/>
        <w:b w:val="0"/>
        <w:i w:val="0"/>
        <w:color w:val="auto"/>
        <w:sz w:val="21"/>
        <w:u w:val="none"/>
        <w:em w:val="none"/>
      </w:rPr>
    </w:lvl>
    <w:lvl w:ilvl="5">
      <w:start w:val="1"/>
      <w:numFmt w:val="none"/>
      <w:suff w:val="nothing"/>
      <w:lvlText w:val="%6"/>
      <w:lvlJc w:val="left"/>
      <w:pPr>
        <w:ind w:left="2835" w:hanging="794"/>
      </w:pPr>
      <w:rPr>
        <w:rFonts w:ascii="ＭＳ 明朝" w:eastAsia="ＭＳ 明朝" w:hint="eastAsia"/>
        <w:b w:val="0"/>
        <w:i w:val="0"/>
        <w:color w:val="auto"/>
        <w:sz w:val="21"/>
        <w:u w:val="none"/>
        <w:em w:val="none"/>
      </w:rPr>
    </w:lvl>
    <w:lvl w:ilvl="6">
      <w:start w:val="1"/>
      <w:numFmt w:val="none"/>
      <w:pStyle w:val="7"/>
      <w:suff w:val="nothing"/>
      <w:lvlText w:val=""/>
      <w:lvlJc w:val="left"/>
      <w:pPr>
        <w:ind w:left="2977" w:hanging="426"/>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71800889"/>
    <w:multiLevelType w:val="multilevel"/>
    <w:tmpl w:val="7D188678"/>
    <w:lvl w:ilvl="0">
      <w:start w:val="1"/>
      <w:numFmt w:val="decimalFullWidth"/>
      <w:pStyle w:val="1"/>
      <w:suff w:val="nothing"/>
      <w:lvlText w:val="第%1章"/>
      <w:lvlJc w:val="left"/>
      <w:pPr>
        <w:ind w:left="3" w:firstLine="0"/>
      </w:pPr>
      <w:rPr>
        <w:rFonts w:ascii="ＭＳ 明朝" w:eastAsia="ＭＳ 明朝" w:hint="eastAsia"/>
        <w:b w:val="0"/>
        <w:i w:val="0"/>
        <w:color w:val="auto"/>
        <w:spacing w:val="0"/>
        <w:position w:val="0"/>
        <w:sz w:val="28"/>
        <w:u w:val="none"/>
        <w:em w:val="none"/>
      </w:rPr>
    </w:lvl>
    <w:lvl w:ilvl="1">
      <w:start w:val="1"/>
      <w:numFmt w:val="decimalFullWidth"/>
      <w:lvlRestart w:val="0"/>
      <w:pStyle w:val="2"/>
      <w:suff w:val="nothing"/>
      <w:lvlText w:val="第%2条"/>
      <w:lvlJc w:val="left"/>
      <w:pPr>
        <w:ind w:left="1163" w:hanging="454"/>
      </w:pPr>
      <w:rPr>
        <w:rFonts w:ascii="ＭＳ 明朝" w:eastAsia="ＭＳ 明朝" w:hint="eastAsia"/>
        <w:color w:val="auto"/>
        <w:sz w:val="21"/>
        <w:u w:val="none"/>
        <w:em w:val="none"/>
      </w:rPr>
    </w:lvl>
    <w:lvl w:ilvl="2">
      <w:start w:val="1"/>
      <w:numFmt w:val="decimalFullWidth"/>
      <w:pStyle w:val="3"/>
      <w:suff w:val="nothing"/>
      <w:lvlText w:val="%3"/>
      <w:lvlJc w:val="left"/>
      <w:pPr>
        <w:ind w:left="854" w:hanging="397"/>
      </w:pPr>
      <w:rPr>
        <w:rFonts w:ascii="ＭＳ 明朝" w:eastAsia="ＭＳ 明朝" w:hint="eastAsia"/>
        <w:b w:val="0"/>
        <w:i w:val="0"/>
        <w:strike w:val="0"/>
        <w:color w:val="auto"/>
        <w:sz w:val="21"/>
        <w:u w:val="none"/>
        <w:em w:val="none"/>
      </w:rPr>
    </w:lvl>
    <w:lvl w:ilvl="3">
      <w:start w:val="1"/>
      <w:numFmt w:val="decimal"/>
      <w:pStyle w:val="4"/>
      <w:suff w:val="nothing"/>
      <w:lvlText w:val="(%4)"/>
      <w:lvlJc w:val="left"/>
      <w:pPr>
        <w:ind w:left="3857" w:hanging="454"/>
      </w:pPr>
      <w:rPr>
        <w:rFonts w:ascii="ＭＳ 明朝" w:eastAsia="ＭＳ 明朝" w:hint="eastAsia"/>
        <w:b w:val="0"/>
        <w:i w:val="0"/>
        <w:color w:val="auto"/>
        <w:sz w:val="21"/>
        <w:u w:val="none"/>
        <w:em w:val="none"/>
      </w:rPr>
    </w:lvl>
    <w:lvl w:ilvl="4">
      <w:start w:val="1"/>
      <w:numFmt w:val="decimalEnclosedCircle"/>
      <w:pStyle w:val="5"/>
      <w:suff w:val="nothing"/>
      <w:lvlText w:val="%5"/>
      <w:lvlJc w:val="left"/>
      <w:pPr>
        <w:ind w:left="1952" w:hanging="453"/>
      </w:pPr>
      <w:rPr>
        <w:rFonts w:hint="eastAsia"/>
      </w:rPr>
    </w:lvl>
    <w:lvl w:ilvl="5">
      <w:start w:val="1"/>
      <w:numFmt w:val="aiueo"/>
      <w:pStyle w:val="6"/>
      <w:suff w:val="nothing"/>
      <w:lvlText w:val="%6"/>
      <w:lvlJc w:val="left"/>
      <w:pPr>
        <w:ind w:left="2236" w:hanging="454"/>
      </w:pPr>
      <w:rPr>
        <w:rFonts w:hint="eastAsia"/>
      </w:rPr>
    </w:lvl>
    <w:lvl w:ilvl="6">
      <w:start w:val="1"/>
      <w:numFmt w:val="none"/>
      <w:suff w:val="nothing"/>
      <w:lvlText w:val=""/>
      <w:lvlJc w:val="left"/>
      <w:pPr>
        <w:ind w:left="6812" w:hanging="425"/>
      </w:pPr>
      <w:rPr>
        <w:rFonts w:hint="eastAsia"/>
      </w:rPr>
    </w:lvl>
    <w:lvl w:ilvl="7">
      <w:start w:val="1"/>
      <w:numFmt w:val="none"/>
      <w:suff w:val="nothing"/>
      <w:lvlText w:val=""/>
      <w:lvlJc w:val="left"/>
      <w:pPr>
        <w:ind w:left="7238" w:hanging="426"/>
      </w:pPr>
      <w:rPr>
        <w:rFonts w:hint="eastAsia"/>
      </w:rPr>
    </w:lvl>
    <w:lvl w:ilvl="8">
      <w:start w:val="1"/>
      <w:numFmt w:val="none"/>
      <w:suff w:val="nothing"/>
      <w:lvlText w:val=""/>
      <w:lvlJc w:val="left"/>
      <w:pPr>
        <w:ind w:left="7663" w:hanging="425"/>
      </w:pPr>
      <w:rPr>
        <w:rFonts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28"/>
    <w:rsid w:val="00001187"/>
    <w:rsid w:val="000104B2"/>
    <w:rsid w:val="00011D43"/>
    <w:rsid w:val="00014A15"/>
    <w:rsid w:val="0002545B"/>
    <w:rsid w:val="0003066E"/>
    <w:rsid w:val="000476CF"/>
    <w:rsid w:val="00052F17"/>
    <w:rsid w:val="000851DF"/>
    <w:rsid w:val="0009249A"/>
    <w:rsid w:val="000956FC"/>
    <w:rsid w:val="00097EF4"/>
    <w:rsid w:val="000A0950"/>
    <w:rsid w:val="000A6F93"/>
    <w:rsid w:val="000D765E"/>
    <w:rsid w:val="000E0ACF"/>
    <w:rsid w:val="000F76DC"/>
    <w:rsid w:val="0010666C"/>
    <w:rsid w:val="00122346"/>
    <w:rsid w:val="00160D2B"/>
    <w:rsid w:val="0016538B"/>
    <w:rsid w:val="0017417C"/>
    <w:rsid w:val="00177290"/>
    <w:rsid w:val="00184FDC"/>
    <w:rsid w:val="001A538B"/>
    <w:rsid w:val="001B15A2"/>
    <w:rsid w:val="001B2578"/>
    <w:rsid w:val="001D100D"/>
    <w:rsid w:val="001D46E8"/>
    <w:rsid w:val="001E1E90"/>
    <w:rsid w:val="001E5C7B"/>
    <w:rsid w:val="001F1165"/>
    <w:rsid w:val="001F7708"/>
    <w:rsid w:val="00203548"/>
    <w:rsid w:val="00204C16"/>
    <w:rsid w:val="0021220C"/>
    <w:rsid w:val="00214EDA"/>
    <w:rsid w:val="002227CF"/>
    <w:rsid w:val="00223588"/>
    <w:rsid w:val="002275E3"/>
    <w:rsid w:val="00227EA5"/>
    <w:rsid w:val="00244E3E"/>
    <w:rsid w:val="00254A1B"/>
    <w:rsid w:val="002602B6"/>
    <w:rsid w:val="0029209C"/>
    <w:rsid w:val="00292FCA"/>
    <w:rsid w:val="002A5183"/>
    <w:rsid w:val="002A7755"/>
    <w:rsid w:val="002B586D"/>
    <w:rsid w:val="002C20CF"/>
    <w:rsid w:val="002D68FA"/>
    <w:rsid w:val="002D7B38"/>
    <w:rsid w:val="002E2449"/>
    <w:rsid w:val="002E29CF"/>
    <w:rsid w:val="002F6708"/>
    <w:rsid w:val="00303E29"/>
    <w:rsid w:val="003247E9"/>
    <w:rsid w:val="00337329"/>
    <w:rsid w:val="003400BF"/>
    <w:rsid w:val="00340D2E"/>
    <w:rsid w:val="00347EE1"/>
    <w:rsid w:val="00354F3F"/>
    <w:rsid w:val="00364D3D"/>
    <w:rsid w:val="0036626C"/>
    <w:rsid w:val="00380D8E"/>
    <w:rsid w:val="00396FBD"/>
    <w:rsid w:val="003B301D"/>
    <w:rsid w:val="003B647A"/>
    <w:rsid w:val="003C231B"/>
    <w:rsid w:val="003C5774"/>
    <w:rsid w:val="003D683C"/>
    <w:rsid w:val="003D7764"/>
    <w:rsid w:val="00405545"/>
    <w:rsid w:val="004057E7"/>
    <w:rsid w:val="00423B65"/>
    <w:rsid w:val="00431036"/>
    <w:rsid w:val="00437B14"/>
    <w:rsid w:val="00440DAC"/>
    <w:rsid w:val="004614FF"/>
    <w:rsid w:val="00463656"/>
    <w:rsid w:val="0047027F"/>
    <w:rsid w:val="00474DBC"/>
    <w:rsid w:val="00475F9E"/>
    <w:rsid w:val="00487EF1"/>
    <w:rsid w:val="00495533"/>
    <w:rsid w:val="00496EA0"/>
    <w:rsid w:val="004A03B7"/>
    <w:rsid w:val="004B3519"/>
    <w:rsid w:val="004C2917"/>
    <w:rsid w:val="004C3953"/>
    <w:rsid w:val="004C5917"/>
    <w:rsid w:val="004C62E4"/>
    <w:rsid w:val="004D2228"/>
    <w:rsid w:val="004E2465"/>
    <w:rsid w:val="00515D8D"/>
    <w:rsid w:val="005345B9"/>
    <w:rsid w:val="00540061"/>
    <w:rsid w:val="00575FBD"/>
    <w:rsid w:val="00587DA3"/>
    <w:rsid w:val="0059326A"/>
    <w:rsid w:val="0059380B"/>
    <w:rsid w:val="005C3F89"/>
    <w:rsid w:val="005C44A4"/>
    <w:rsid w:val="0061174F"/>
    <w:rsid w:val="00622EE6"/>
    <w:rsid w:val="0063311A"/>
    <w:rsid w:val="00647F19"/>
    <w:rsid w:val="00665BBF"/>
    <w:rsid w:val="006707C0"/>
    <w:rsid w:val="006759C6"/>
    <w:rsid w:val="00675E02"/>
    <w:rsid w:val="00686D97"/>
    <w:rsid w:val="00687963"/>
    <w:rsid w:val="00695126"/>
    <w:rsid w:val="006977EE"/>
    <w:rsid w:val="006A1E54"/>
    <w:rsid w:val="006C5250"/>
    <w:rsid w:val="006C5E4E"/>
    <w:rsid w:val="006D355E"/>
    <w:rsid w:val="006D5258"/>
    <w:rsid w:val="006E1C2C"/>
    <w:rsid w:val="006F5FD6"/>
    <w:rsid w:val="00711297"/>
    <w:rsid w:val="00715496"/>
    <w:rsid w:val="00717E01"/>
    <w:rsid w:val="007210BD"/>
    <w:rsid w:val="0072331F"/>
    <w:rsid w:val="007411A1"/>
    <w:rsid w:val="00753D70"/>
    <w:rsid w:val="00761C18"/>
    <w:rsid w:val="00776740"/>
    <w:rsid w:val="00782AFC"/>
    <w:rsid w:val="007932F8"/>
    <w:rsid w:val="007A442E"/>
    <w:rsid w:val="007A5D30"/>
    <w:rsid w:val="007B77C5"/>
    <w:rsid w:val="007C1DA2"/>
    <w:rsid w:val="007C2AED"/>
    <w:rsid w:val="007C2C98"/>
    <w:rsid w:val="007E37AD"/>
    <w:rsid w:val="007F5F51"/>
    <w:rsid w:val="00804E28"/>
    <w:rsid w:val="00812CA9"/>
    <w:rsid w:val="00815DA5"/>
    <w:rsid w:val="00816461"/>
    <w:rsid w:val="00833BA9"/>
    <w:rsid w:val="008349D7"/>
    <w:rsid w:val="00836326"/>
    <w:rsid w:val="00843AF0"/>
    <w:rsid w:val="00851D8C"/>
    <w:rsid w:val="008634EF"/>
    <w:rsid w:val="00867B46"/>
    <w:rsid w:val="00874CBD"/>
    <w:rsid w:val="008768D9"/>
    <w:rsid w:val="00876CD5"/>
    <w:rsid w:val="00884C29"/>
    <w:rsid w:val="00895937"/>
    <w:rsid w:val="008A42E8"/>
    <w:rsid w:val="008B450C"/>
    <w:rsid w:val="008C2CC1"/>
    <w:rsid w:val="008C4E9B"/>
    <w:rsid w:val="008D1E4A"/>
    <w:rsid w:val="008D4968"/>
    <w:rsid w:val="008E4DCD"/>
    <w:rsid w:val="008F060F"/>
    <w:rsid w:val="00913EFF"/>
    <w:rsid w:val="0093322C"/>
    <w:rsid w:val="00937DA9"/>
    <w:rsid w:val="0094244B"/>
    <w:rsid w:val="00946DE1"/>
    <w:rsid w:val="009506C6"/>
    <w:rsid w:val="0095457C"/>
    <w:rsid w:val="00966335"/>
    <w:rsid w:val="009714FA"/>
    <w:rsid w:val="00972496"/>
    <w:rsid w:val="00972EDB"/>
    <w:rsid w:val="009876F1"/>
    <w:rsid w:val="009A2668"/>
    <w:rsid w:val="009B17C7"/>
    <w:rsid w:val="009B55C2"/>
    <w:rsid w:val="009B611D"/>
    <w:rsid w:val="009C4F28"/>
    <w:rsid w:val="009D0491"/>
    <w:rsid w:val="009D3CF9"/>
    <w:rsid w:val="009D7F0F"/>
    <w:rsid w:val="009F006B"/>
    <w:rsid w:val="009F602C"/>
    <w:rsid w:val="009F793F"/>
    <w:rsid w:val="00A134D4"/>
    <w:rsid w:val="00A14DE9"/>
    <w:rsid w:val="00A27B27"/>
    <w:rsid w:val="00A312D1"/>
    <w:rsid w:val="00A32188"/>
    <w:rsid w:val="00A36353"/>
    <w:rsid w:val="00A37F2A"/>
    <w:rsid w:val="00A617FC"/>
    <w:rsid w:val="00A778FA"/>
    <w:rsid w:val="00A83A78"/>
    <w:rsid w:val="00A97778"/>
    <w:rsid w:val="00AA6610"/>
    <w:rsid w:val="00AA7402"/>
    <w:rsid w:val="00AB1B39"/>
    <w:rsid w:val="00AB5609"/>
    <w:rsid w:val="00AB5759"/>
    <w:rsid w:val="00AC4862"/>
    <w:rsid w:val="00AD717B"/>
    <w:rsid w:val="00AD7AFD"/>
    <w:rsid w:val="00AE5533"/>
    <w:rsid w:val="00B035DB"/>
    <w:rsid w:val="00B314B3"/>
    <w:rsid w:val="00B31BEC"/>
    <w:rsid w:val="00B4284E"/>
    <w:rsid w:val="00B43B4A"/>
    <w:rsid w:val="00B43B93"/>
    <w:rsid w:val="00B537B6"/>
    <w:rsid w:val="00B607B4"/>
    <w:rsid w:val="00B6190C"/>
    <w:rsid w:val="00B73FF0"/>
    <w:rsid w:val="00B77F67"/>
    <w:rsid w:val="00B94297"/>
    <w:rsid w:val="00BA1ED8"/>
    <w:rsid w:val="00BA32ED"/>
    <w:rsid w:val="00BB5AA7"/>
    <w:rsid w:val="00BD3133"/>
    <w:rsid w:val="00BE2DFE"/>
    <w:rsid w:val="00BE6CA1"/>
    <w:rsid w:val="00BF7304"/>
    <w:rsid w:val="00C04606"/>
    <w:rsid w:val="00C119B8"/>
    <w:rsid w:val="00C24A47"/>
    <w:rsid w:val="00C3527A"/>
    <w:rsid w:val="00C37DB9"/>
    <w:rsid w:val="00C4096E"/>
    <w:rsid w:val="00C4448E"/>
    <w:rsid w:val="00C471DB"/>
    <w:rsid w:val="00C619C4"/>
    <w:rsid w:val="00C73B94"/>
    <w:rsid w:val="00C82ED5"/>
    <w:rsid w:val="00C86A99"/>
    <w:rsid w:val="00C96D9E"/>
    <w:rsid w:val="00CA3389"/>
    <w:rsid w:val="00CA5A9B"/>
    <w:rsid w:val="00CA6330"/>
    <w:rsid w:val="00CA6930"/>
    <w:rsid w:val="00CA6EDB"/>
    <w:rsid w:val="00CB1208"/>
    <w:rsid w:val="00CB1DCD"/>
    <w:rsid w:val="00CB4ACF"/>
    <w:rsid w:val="00CB4DB3"/>
    <w:rsid w:val="00CC4177"/>
    <w:rsid w:val="00CF3DC4"/>
    <w:rsid w:val="00CF3DC7"/>
    <w:rsid w:val="00D109B1"/>
    <w:rsid w:val="00D156A7"/>
    <w:rsid w:val="00D35E4C"/>
    <w:rsid w:val="00D52307"/>
    <w:rsid w:val="00D80704"/>
    <w:rsid w:val="00D81084"/>
    <w:rsid w:val="00D94EB0"/>
    <w:rsid w:val="00E10103"/>
    <w:rsid w:val="00E13FF9"/>
    <w:rsid w:val="00E31CDA"/>
    <w:rsid w:val="00E35167"/>
    <w:rsid w:val="00E47796"/>
    <w:rsid w:val="00E56037"/>
    <w:rsid w:val="00E576A8"/>
    <w:rsid w:val="00E6627F"/>
    <w:rsid w:val="00E720DE"/>
    <w:rsid w:val="00E966F3"/>
    <w:rsid w:val="00EA15A3"/>
    <w:rsid w:val="00EA6092"/>
    <w:rsid w:val="00EB389E"/>
    <w:rsid w:val="00EB5BA4"/>
    <w:rsid w:val="00EC1910"/>
    <w:rsid w:val="00EC4363"/>
    <w:rsid w:val="00ED0125"/>
    <w:rsid w:val="00ED19B8"/>
    <w:rsid w:val="00ED3CAA"/>
    <w:rsid w:val="00ED4A98"/>
    <w:rsid w:val="00EF0AEE"/>
    <w:rsid w:val="00F02E55"/>
    <w:rsid w:val="00F0537A"/>
    <w:rsid w:val="00F179B8"/>
    <w:rsid w:val="00F179D7"/>
    <w:rsid w:val="00F40452"/>
    <w:rsid w:val="00F436C6"/>
    <w:rsid w:val="00F43DC1"/>
    <w:rsid w:val="00F57AB8"/>
    <w:rsid w:val="00F73248"/>
    <w:rsid w:val="00F748E3"/>
    <w:rsid w:val="00F76C35"/>
    <w:rsid w:val="00F80E52"/>
    <w:rsid w:val="00FB06F6"/>
    <w:rsid w:val="00FB38A0"/>
    <w:rsid w:val="00FB63BF"/>
    <w:rsid w:val="00FC2E35"/>
    <w:rsid w:val="00FC4881"/>
    <w:rsid w:val="00FD051B"/>
    <w:rsid w:val="00FD2C42"/>
    <w:rsid w:val="00FF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E04FA6"/>
  <w15:chartTrackingRefBased/>
  <w15:docId w15:val="{69187A66-B721-46CF-827D-6FFE2A65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F28"/>
    <w:pPr>
      <w:widowControl w:val="0"/>
      <w:jc w:val="both"/>
    </w:pPr>
  </w:style>
  <w:style w:type="paragraph" w:styleId="1">
    <w:name w:val="heading 1"/>
    <w:aliases w:val="見出し 1　"/>
    <w:basedOn w:val="a"/>
    <w:next w:val="a"/>
    <w:link w:val="10"/>
    <w:autoRedefine/>
    <w:qFormat/>
    <w:rsid w:val="008634EF"/>
    <w:pPr>
      <w:keepNext/>
      <w:numPr>
        <w:numId w:val="6"/>
      </w:numPr>
      <w:spacing w:beforeLines="100" w:before="360"/>
      <w:jc w:val="center"/>
      <w:outlineLvl w:val="0"/>
    </w:pPr>
    <w:rPr>
      <w:rFonts w:ascii="Arial" w:eastAsia="ＭＳ ゴシック" w:hAnsi="Arial" w:cs="Times New Roman"/>
      <w:sz w:val="28"/>
      <w:szCs w:val="24"/>
    </w:rPr>
  </w:style>
  <w:style w:type="paragraph" w:styleId="2">
    <w:name w:val="heading 2"/>
    <w:aliases w:val="見出し 2　"/>
    <w:basedOn w:val="a"/>
    <w:next w:val="a"/>
    <w:link w:val="20"/>
    <w:autoRedefine/>
    <w:qFormat/>
    <w:rsid w:val="008634EF"/>
    <w:pPr>
      <w:keepNext/>
      <w:numPr>
        <w:ilvl w:val="1"/>
        <w:numId w:val="6"/>
      </w:numPr>
      <w:spacing w:beforeLines="100" w:before="360"/>
      <w:outlineLvl w:val="1"/>
    </w:pPr>
    <w:rPr>
      <w:rFonts w:ascii="Arial" w:eastAsia="ＭＳ ゴシック" w:hAnsi="Arial" w:cs="Times New Roman"/>
      <w:szCs w:val="24"/>
    </w:rPr>
  </w:style>
  <w:style w:type="paragraph" w:styleId="3">
    <w:name w:val="heading 3"/>
    <w:aliases w:val="見出し 3　"/>
    <w:basedOn w:val="a"/>
    <w:next w:val="a"/>
    <w:link w:val="30"/>
    <w:autoRedefine/>
    <w:qFormat/>
    <w:rsid w:val="008634EF"/>
    <w:pPr>
      <w:keepNext/>
      <w:numPr>
        <w:ilvl w:val="2"/>
        <w:numId w:val="6"/>
      </w:numPr>
      <w:outlineLvl w:val="2"/>
    </w:pPr>
    <w:rPr>
      <w:rFonts w:ascii="ＭＳ 明朝" w:eastAsia="ＭＳ 明朝" w:hAnsi="ＭＳ 明朝" w:cs="Times New Roman"/>
      <w:szCs w:val="24"/>
    </w:rPr>
  </w:style>
  <w:style w:type="paragraph" w:styleId="4">
    <w:name w:val="heading 4"/>
    <w:aliases w:val="見出し 4　"/>
    <w:basedOn w:val="a"/>
    <w:next w:val="a"/>
    <w:link w:val="40"/>
    <w:autoRedefine/>
    <w:qFormat/>
    <w:rsid w:val="008634EF"/>
    <w:pPr>
      <w:keepNext/>
      <w:numPr>
        <w:ilvl w:val="3"/>
        <w:numId w:val="6"/>
      </w:numPr>
      <w:outlineLvl w:val="3"/>
    </w:pPr>
    <w:rPr>
      <w:rFonts w:ascii="Century" w:eastAsia="ＭＳ 明朝" w:hAnsi="Century" w:cs="Times New Roman"/>
      <w:bCs/>
      <w:szCs w:val="24"/>
    </w:rPr>
  </w:style>
  <w:style w:type="paragraph" w:styleId="5">
    <w:name w:val="heading 5"/>
    <w:aliases w:val="見出し 5　"/>
    <w:basedOn w:val="a"/>
    <w:next w:val="a"/>
    <w:link w:val="50"/>
    <w:autoRedefine/>
    <w:qFormat/>
    <w:rsid w:val="008634EF"/>
    <w:pPr>
      <w:keepNext/>
      <w:numPr>
        <w:ilvl w:val="4"/>
        <w:numId w:val="6"/>
      </w:numPr>
      <w:outlineLvl w:val="4"/>
    </w:pPr>
    <w:rPr>
      <w:rFonts w:ascii="Arial" w:eastAsia="ＭＳ 明朝" w:hAnsi="Arial" w:cs="Times New Roman"/>
      <w:szCs w:val="24"/>
    </w:rPr>
  </w:style>
  <w:style w:type="paragraph" w:styleId="6">
    <w:name w:val="heading 6"/>
    <w:aliases w:val="見出し 6　"/>
    <w:basedOn w:val="a"/>
    <w:next w:val="a"/>
    <w:link w:val="60"/>
    <w:autoRedefine/>
    <w:qFormat/>
    <w:rsid w:val="008634EF"/>
    <w:pPr>
      <w:keepNext/>
      <w:numPr>
        <w:ilvl w:val="5"/>
        <w:numId w:val="6"/>
      </w:numPr>
      <w:outlineLvl w:val="5"/>
    </w:pPr>
    <w:rPr>
      <w:rFonts w:ascii="Century" w:eastAsia="ＭＳ 明朝" w:hAnsi="Century" w:cs="Times New Roman"/>
      <w:bCs/>
      <w:szCs w:val="24"/>
    </w:rPr>
  </w:style>
  <w:style w:type="paragraph" w:styleId="7">
    <w:name w:val="heading 7"/>
    <w:aliases w:val="見出し 7　"/>
    <w:basedOn w:val="a"/>
    <w:next w:val="a"/>
    <w:link w:val="70"/>
    <w:qFormat/>
    <w:rsid w:val="008634EF"/>
    <w:pPr>
      <w:keepNext/>
      <w:numPr>
        <w:ilvl w:val="6"/>
        <w:numId w:val="9"/>
      </w:numPr>
      <w:outlineLvl w:val="6"/>
    </w:pPr>
    <w:rPr>
      <w:rFonts w:ascii="Century" w:eastAsia="ＭＳ 明朝" w:hAnsi="Century" w:cs="Times New Roman"/>
      <w:szCs w:val="20"/>
    </w:rPr>
  </w:style>
  <w:style w:type="paragraph" w:styleId="8">
    <w:name w:val="heading 8"/>
    <w:aliases w:val="見出し 8　"/>
    <w:basedOn w:val="a"/>
    <w:next w:val="a"/>
    <w:link w:val="80"/>
    <w:qFormat/>
    <w:rsid w:val="008634EF"/>
    <w:pPr>
      <w:keepNext/>
      <w:numPr>
        <w:ilvl w:val="7"/>
        <w:numId w:val="9"/>
      </w:numPr>
      <w:outlineLvl w:val="7"/>
    </w:pPr>
    <w:rPr>
      <w:rFonts w:ascii="Century" w:eastAsia="ＭＳ 明朝" w:hAnsi="Century" w:cs="Times New Roman"/>
      <w:szCs w:val="20"/>
    </w:rPr>
  </w:style>
  <w:style w:type="paragraph" w:styleId="9">
    <w:name w:val="heading 9"/>
    <w:aliases w:val="見出し 9　"/>
    <w:basedOn w:val="a"/>
    <w:next w:val="a"/>
    <w:link w:val="90"/>
    <w:qFormat/>
    <w:rsid w:val="008634EF"/>
    <w:pPr>
      <w:keepNext/>
      <w:numPr>
        <w:ilvl w:val="8"/>
        <w:numId w:val="9"/>
      </w:numPr>
      <w:outlineLvl w:val="8"/>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 1　 (文字)"/>
    <w:basedOn w:val="a0"/>
    <w:link w:val="1"/>
    <w:rsid w:val="008634EF"/>
    <w:rPr>
      <w:rFonts w:ascii="Arial" w:eastAsia="ＭＳ ゴシック" w:hAnsi="Arial" w:cs="Times New Roman"/>
      <w:sz w:val="28"/>
      <w:szCs w:val="24"/>
    </w:rPr>
  </w:style>
  <w:style w:type="character" w:customStyle="1" w:styleId="20">
    <w:name w:val="見出し 2 (文字)"/>
    <w:aliases w:val="見出し 2　 (文字)"/>
    <w:basedOn w:val="a0"/>
    <w:link w:val="2"/>
    <w:rsid w:val="008634EF"/>
    <w:rPr>
      <w:rFonts w:ascii="Arial" w:eastAsia="ＭＳ ゴシック" w:hAnsi="Arial" w:cs="Times New Roman"/>
      <w:szCs w:val="24"/>
    </w:rPr>
  </w:style>
  <w:style w:type="character" w:customStyle="1" w:styleId="30">
    <w:name w:val="見出し 3 (文字)"/>
    <w:aliases w:val="見出し 3　 (文字)"/>
    <w:basedOn w:val="a0"/>
    <w:link w:val="3"/>
    <w:rsid w:val="008634EF"/>
    <w:rPr>
      <w:rFonts w:ascii="ＭＳ 明朝" w:eastAsia="ＭＳ 明朝" w:hAnsi="ＭＳ 明朝" w:cs="Times New Roman"/>
      <w:szCs w:val="24"/>
    </w:rPr>
  </w:style>
  <w:style w:type="character" w:customStyle="1" w:styleId="40">
    <w:name w:val="見出し 4 (文字)"/>
    <w:aliases w:val="見出し 4　 (文字)"/>
    <w:basedOn w:val="a0"/>
    <w:link w:val="4"/>
    <w:rsid w:val="008634EF"/>
    <w:rPr>
      <w:rFonts w:ascii="Century" w:eastAsia="ＭＳ 明朝" w:hAnsi="Century" w:cs="Times New Roman"/>
      <w:bCs/>
      <w:szCs w:val="24"/>
    </w:rPr>
  </w:style>
  <w:style w:type="character" w:customStyle="1" w:styleId="50">
    <w:name w:val="見出し 5 (文字)"/>
    <w:aliases w:val="見出し 5　 (文字)"/>
    <w:basedOn w:val="a0"/>
    <w:link w:val="5"/>
    <w:rsid w:val="008634EF"/>
    <w:rPr>
      <w:rFonts w:ascii="Arial" w:eastAsia="ＭＳ 明朝" w:hAnsi="Arial" w:cs="Times New Roman"/>
      <w:szCs w:val="24"/>
    </w:rPr>
  </w:style>
  <w:style w:type="character" w:customStyle="1" w:styleId="60">
    <w:name w:val="見出し 6 (文字)"/>
    <w:aliases w:val="見出し 6　 (文字)"/>
    <w:basedOn w:val="a0"/>
    <w:link w:val="6"/>
    <w:rsid w:val="008634EF"/>
    <w:rPr>
      <w:rFonts w:ascii="Century" w:eastAsia="ＭＳ 明朝" w:hAnsi="Century" w:cs="Times New Roman"/>
      <w:bCs/>
      <w:szCs w:val="24"/>
    </w:rPr>
  </w:style>
  <w:style w:type="character" w:customStyle="1" w:styleId="70">
    <w:name w:val="見出し 7 (文字)"/>
    <w:aliases w:val="見出し 7　 (文字)"/>
    <w:basedOn w:val="a0"/>
    <w:link w:val="7"/>
    <w:rsid w:val="008634EF"/>
    <w:rPr>
      <w:rFonts w:ascii="Century" w:eastAsia="ＭＳ 明朝" w:hAnsi="Century" w:cs="Times New Roman"/>
      <w:szCs w:val="20"/>
    </w:rPr>
  </w:style>
  <w:style w:type="character" w:customStyle="1" w:styleId="80">
    <w:name w:val="見出し 8 (文字)"/>
    <w:aliases w:val="見出し 8　 (文字)"/>
    <w:basedOn w:val="a0"/>
    <w:link w:val="8"/>
    <w:rsid w:val="008634EF"/>
    <w:rPr>
      <w:rFonts w:ascii="Century" w:eastAsia="ＭＳ 明朝" w:hAnsi="Century" w:cs="Times New Roman"/>
      <w:szCs w:val="20"/>
    </w:rPr>
  </w:style>
  <w:style w:type="character" w:customStyle="1" w:styleId="90">
    <w:name w:val="見出し 9 (文字)"/>
    <w:aliases w:val="見出し 9　 (文字)"/>
    <w:basedOn w:val="a0"/>
    <w:link w:val="9"/>
    <w:rsid w:val="008634EF"/>
    <w:rPr>
      <w:rFonts w:ascii="Century" w:eastAsia="ＭＳ 明朝" w:hAnsi="Century" w:cs="Times New Roman"/>
      <w:szCs w:val="20"/>
    </w:rPr>
  </w:style>
  <w:style w:type="paragraph" w:styleId="11">
    <w:name w:val="toc 1"/>
    <w:aliases w:val="目次 1　"/>
    <w:basedOn w:val="a"/>
    <w:next w:val="a"/>
    <w:autoRedefine/>
    <w:uiPriority w:val="39"/>
    <w:rsid w:val="008634EF"/>
    <w:pPr>
      <w:tabs>
        <w:tab w:val="right" w:leader="dot" w:pos="9288"/>
      </w:tabs>
      <w:spacing w:after="120"/>
      <w:jc w:val="left"/>
    </w:pPr>
    <w:rPr>
      <w:rFonts w:ascii="Century" w:eastAsia="ＭＳ 明朝" w:hAnsi="Century" w:cs="Times New Roman"/>
      <w:b/>
      <w:bCs/>
      <w:caps/>
      <w:szCs w:val="24"/>
    </w:rPr>
  </w:style>
  <w:style w:type="paragraph" w:styleId="21">
    <w:name w:val="toc 2"/>
    <w:aliases w:val="目次 2　"/>
    <w:basedOn w:val="a"/>
    <w:next w:val="a"/>
    <w:autoRedefine/>
    <w:uiPriority w:val="39"/>
    <w:rsid w:val="008634EF"/>
    <w:pPr>
      <w:ind w:left="210"/>
      <w:jc w:val="left"/>
    </w:pPr>
    <w:rPr>
      <w:rFonts w:ascii="Century" w:eastAsia="ＭＳ 明朝" w:hAnsi="Century" w:cs="Times New Roman"/>
      <w:smallCaps/>
      <w:szCs w:val="24"/>
    </w:rPr>
  </w:style>
  <w:style w:type="paragraph" w:styleId="31">
    <w:name w:val="toc 3"/>
    <w:aliases w:val="目次 3　"/>
    <w:basedOn w:val="a"/>
    <w:next w:val="a"/>
    <w:autoRedefine/>
    <w:uiPriority w:val="39"/>
    <w:rsid w:val="008634EF"/>
    <w:pPr>
      <w:ind w:left="420"/>
      <w:jc w:val="left"/>
    </w:pPr>
    <w:rPr>
      <w:rFonts w:ascii="Century" w:eastAsia="ＭＳ 明朝" w:hAnsi="Century" w:cs="Times New Roman"/>
      <w:i/>
      <w:iCs/>
      <w:szCs w:val="24"/>
    </w:rPr>
  </w:style>
  <w:style w:type="paragraph" w:styleId="41">
    <w:name w:val="toc 4"/>
    <w:aliases w:val="目次 4　"/>
    <w:basedOn w:val="a"/>
    <w:next w:val="a"/>
    <w:autoRedefine/>
    <w:uiPriority w:val="39"/>
    <w:rsid w:val="008634EF"/>
    <w:pPr>
      <w:ind w:left="630"/>
      <w:jc w:val="left"/>
    </w:pPr>
    <w:rPr>
      <w:rFonts w:ascii="Century" w:eastAsia="ＭＳ 明朝" w:hAnsi="Century" w:cs="Times New Roman"/>
      <w:szCs w:val="21"/>
    </w:rPr>
  </w:style>
  <w:style w:type="paragraph" w:styleId="51">
    <w:name w:val="toc 5"/>
    <w:aliases w:val="目次 5　"/>
    <w:basedOn w:val="a"/>
    <w:next w:val="a"/>
    <w:autoRedefine/>
    <w:uiPriority w:val="39"/>
    <w:rsid w:val="008634EF"/>
    <w:pPr>
      <w:ind w:left="840"/>
      <w:jc w:val="left"/>
    </w:pPr>
    <w:rPr>
      <w:rFonts w:ascii="Century" w:eastAsia="ＭＳ 明朝" w:hAnsi="Century" w:cs="Times New Roman"/>
      <w:szCs w:val="21"/>
    </w:rPr>
  </w:style>
  <w:style w:type="paragraph" w:styleId="61">
    <w:name w:val="toc 6"/>
    <w:aliases w:val="目次 6　"/>
    <w:basedOn w:val="a"/>
    <w:next w:val="a"/>
    <w:autoRedefine/>
    <w:uiPriority w:val="39"/>
    <w:rsid w:val="008634EF"/>
    <w:pPr>
      <w:ind w:left="1050"/>
      <w:jc w:val="left"/>
    </w:pPr>
    <w:rPr>
      <w:rFonts w:ascii="Century" w:eastAsia="ＭＳ 明朝" w:hAnsi="Century" w:cs="Times New Roman"/>
      <w:szCs w:val="21"/>
    </w:rPr>
  </w:style>
  <w:style w:type="paragraph" w:styleId="71">
    <w:name w:val="toc 7"/>
    <w:aliases w:val="目次 7　"/>
    <w:basedOn w:val="a"/>
    <w:next w:val="a"/>
    <w:autoRedefine/>
    <w:uiPriority w:val="39"/>
    <w:rsid w:val="008634EF"/>
    <w:pPr>
      <w:ind w:left="1260"/>
      <w:jc w:val="left"/>
    </w:pPr>
    <w:rPr>
      <w:rFonts w:ascii="Century" w:eastAsia="ＭＳ 明朝" w:hAnsi="Century" w:cs="Times New Roman"/>
      <w:szCs w:val="21"/>
    </w:rPr>
  </w:style>
  <w:style w:type="paragraph" w:styleId="81">
    <w:name w:val="toc 8"/>
    <w:aliases w:val="目次 8　"/>
    <w:basedOn w:val="a"/>
    <w:next w:val="a"/>
    <w:autoRedefine/>
    <w:uiPriority w:val="39"/>
    <w:rsid w:val="008634EF"/>
    <w:pPr>
      <w:ind w:left="1470"/>
      <w:jc w:val="left"/>
    </w:pPr>
    <w:rPr>
      <w:rFonts w:ascii="Century" w:eastAsia="ＭＳ 明朝" w:hAnsi="Century" w:cs="Times New Roman"/>
      <w:szCs w:val="21"/>
    </w:rPr>
  </w:style>
  <w:style w:type="paragraph" w:styleId="91">
    <w:name w:val="toc 9"/>
    <w:aliases w:val="目次 9　"/>
    <w:basedOn w:val="a"/>
    <w:next w:val="a"/>
    <w:autoRedefine/>
    <w:uiPriority w:val="39"/>
    <w:rsid w:val="008634EF"/>
    <w:pPr>
      <w:ind w:left="1680"/>
      <w:jc w:val="left"/>
    </w:pPr>
    <w:rPr>
      <w:rFonts w:ascii="Century" w:eastAsia="ＭＳ 明朝" w:hAnsi="Century" w:cs="Times New Roman"/>
      <w:szCs w:val="21"/>
    </w:rPr>
  </w:style>
  <w:style w:type="paragraph" w:customStyle="1" w:styleId="a3">
    <w:name w:val="本文②"/>
    <w:basedOn w:val="a"/>
    <w:link w:val="a4"/>
    <w:qFormat/>
    <w:rsid w:val="009C4F28"/>
  </w:style>
  <w:style w:type="character" w:customStyle="1" w:styleId="a4">
    <w:name w:val="本文② (文字)"/>
    <w:basedOn w:val="a0"/>
    <w:link w:val="a3"/>
    <w:rsid w:val="009C4F28"/>
  </w:style>
  <w:style w:type="table" w:styleId="a5">
    <w:name w:val="Grid Table Light"/>
    <w:basedOn w:val="a1"/>
    <w:uiPriority w:val="40"/>
    <w:rsid w:val="009C4F28"/>
    <w:tblPr>
      <w:tblBorders>
        <w:top w:val="single" w:sz="4" w:space="0" w:color="FF9900"/>
        <w:left w:val="single" w:sz="4" w:space="0" w:color="FF9900"/>
        <w:bottom w:val="single" w:sz="4" w:space="0" w:color="FF9900"/>
        <w:right w:val="single" w:sz="4" w:space="0" w:color="FF9900"/>
      </w:tblBorders>
      <w:tblCellMar>
        <w:top w:w="113" w:type="dxa"/>
        <w:left w:w="142" w:type="dxa"/>
        <w:bottom w:w="113" w:type="dxa"/>
        <w:right w:w="142" w:type="dxa"/>
      </w:tblCellMar>
    </w:tblPr>
    <w:tcPr>
      <w:shd w:val="thinDiagCross" w:color="FBE4D5" w:themeColor="accent2" w:themeTint="33" w:fill="auto"/>
    </w:tcPr>
  </w:style>
  <w:style w:type="table" w:customStyle="1" w:styleId="32">
    <w:name w:val="スタイル3"/>
    <w:basedOn w:val="a1"/>
    <w:uiPriority w:val="99"/>
    <w:rsid w:val="004057E7"/>
    <w:rPr>
      <w:rFonts w:eastAsiaTheme="majorEastAsia"/>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color w:val="FFFFFF" w:themeColor="background1"/>
      </w:rPr>
      <w:tblPr/>
      <w:tcPr>
        <w:shd w:val="clear" w:color="auto" w:fill="2E74B5" w:themeFill="accent5" w:themeFillShade="BF"/>
      </w:tcPr>
    </w:tblStylePr>
    <w:tblStylePr w:type="firstCol">
      <w:tblPr/>
      <w:tcPr>
        <w:shd w:val="clear" w:color="auto" w:fill="EDF1F9"/>
      </w:tcPr>
    </w:tblStylePr>
  </w:style>
  <w:style w:type="table" w:styleId="a6">
    <w:name w:val="Table Grid"/>
    <w:basedOn w:val="a1"/>
    <w:rsid w:val="00495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4CBD"/>
    <w:pPr>
      <w:tabs>
        <w:tab w:val="center" w:pos="4252"/>
        <w:tab w:val="right" w:pos="8504"/>
      </w:tabs>
      <w:snapToGrid w:val="0"/>
    </w:pPr>
  </w:style>
  <w:style w:type="character" w:customStyle="1" w:styleId="a8">
    <w:name w:val="ヘッダー (文字)"/>
    <w:basedOn w:val="a0"/>
    <w:link w:val="a7"/>
    <w:uiPriority w:val="99"/>
    <w:rsid w:val="00874CBD"/>
  </w:style>
  <w:style w:type="paragraph" w:styleId="a9">
    <w:name w:val="footer"/>
    <w:basedOn w:val="a"/>
    <w:link w:val="aa"/>
    <w:uiPriority w:val="99"/>
    <w:unhideWhenUsed/>
    <w:rsid w:val="00874CBD"/>
    <w:pPr>
      <w:tabs>
        <w:tab w:val="center" w:pos="4252"/>
        <w:tab w:val="right" w:pos="8504"/>
      </w:tabs>
      <w:snapToGrid w:val="0"/>
    </w:pPr>
  </w:style>
  <w:style w:type="character" w:customStyle="1" w:styleId="aa">
    <w:name w:val="フッター (文字)"/>
    <w:basedOn w:val="a0"/>
    <w:link w:val="a9"/>
    <w:uiPriority w:val="99"/>
    <w:rsid w:val="00874CBD"/>
  </w:style>
  <w:style w:type="paragraph" w:styleId="ab">
    <w:name w:val="Balloon Text"/>
    <w:basedOn w:val="a"/>
    <w:link w:val="ac"/>
    <w:uiPriority w:val="99"/>
    <w:semiHidden/>
    <w:unhideWhenUsed/>
    <w:rsid w:val="00EC191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1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297e05f202d4dce0/&#12487;&#12473;&#12463;&#12488;&#12483;&#12503;/&#30149;&#38498;&#32076;&#21942;&#24375;&#21270;&#12503;&#12521;&#12531;/&#30010;&#31435;&#19979;&#24029;&#30149;&#38498;/&#30010;&#31435;&#19979;&#24029;&#30149;&#38498;&#12487;&#12540;&#12479;5.1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iecec-my.sharepoint.com/personal/tybr_iecec_onmicrosoft_com/Documents/&#30149;&#38498;&#32076;&#21942;&#24375;&#21270;&#12503;&#12521;&#12531;/&#30010;&#31435;&#19979;&#24029;&#30149;&#38498;/&#25913;&#35330;&#20316;&#26989;/&#30010;&#31435;&#19979;&#24029;&#30149;&#38498;&#12487;&#12540;&#12479;8.1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游ゴシック Medium" panose="020B0500000000000000" pitchFamily="50" charset="-128"/>
                <a:ea typeface="游ゴシック Medium" panose="020B0500000000000000" pitchFamily="50" charset="-128"/>
                <a:cs typeface="+mn-cs"/>
              </a:defRPr>
            </a:pPr>
            <a:r>
              <a:rPr lang="ja-JP" altLang="en-US">
                <a:solidFill>
                  <a:sysClr val="windowText" lastClr="000000"/>
                </a:solidFill>
              </a:rPr>
              <a:t>下川</a:t>
            </a:r>
            <a:r>
              <a:rPr lang="ja-JP">
                <a:solidFill>
                  <a:sysClr val="windowText" lastClr="000000"/>
                </a:solidFill>
              </a:rPr>
              <a:t>町人口予測</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游ゴシック Medium" panose="020B0500000000000000" pitchFamily="50" charset="-128"/>
              <a:ea typeface="游ゴシック Medium" panose="020B0500000000000000" pitchFamily="50" charset="-128"/>
              <a:cs typeface="+mn-cs"/>
            </a:defRPr>
          </a:pPr>
          <a:endParaRPr lang="ja-JP"/>
        </a:p>
      </c:txPr>
    </c:title>
    <c:autoTitleDeleted val="0"/>
    <c:plotArea>
      <c:layout/>
      <c:barChart>
        <c:barDir val="col"/>
        <c:grouping val="stacked"/>
        <c:varyColors val="0"/>
        <c:ser>
          <c:idx val="0"/>
          <c:order val="0"/>
          <c:tx>
            <c:strRef>
              <c:f>人口!$K$3</c:f>
              <c:strCache>
                <c:ptCount val="1"/>
                <c:pt idx="0">
                  <c:v>年少人口（0～14歳）</c:v>
                </c:pt>
              </c:strCache>
            </c:strRef>
          </c:tx>
          <c:spPr>
            <a:solidFill>
              <a:srgbClr val="FF0000"/>
            </a:solidFill>
            <a:ln>
              <a:solidFill>
                <a:schemeClr val="tx1"/>
              </a:solidFill>
            </a:ln>
            <a:effectLst/>
          </c:spPr>
          <c:invertIfNegative val="0"/>
          <c:cat>
            <c:strRef>
              <c:f>人口!$L$2:$R$2</c:f>
              <c:strCache>
                <c:ptCount val="7"/>
                <c:pt idx="0">
                  <c:v>平成27年
（2015）</c:v>
                </c:pt>
                <c:pt idx="1">
                  <c:v>令和2年
（2020）</c:v>
                </c:pt>
                <c:pt idx="2">
                  <c:v>令和7年
（2025）</c:v>
                </c:pt>
                <c:pt idx="3">
                  <c:v>令和12年
（2030）</c:v>
                </c:pt>
                <c:pt idx="4">
                  <c:v>令和17年
（2035）</c:v>
                </c:pt>
                <c:pt idx="5">
                  <c:v>令和22年
（2040）</c:v>
                </c:pt>
                <c:pt idx="6">
                  <c:v>令和27年
（2045）</c:v>
                </c:pt>
              </c:strCache>
            </c:strRef>
          </c:cat>
          <c:val>
            <c:numRef>
              <c:f>人口!$L$3:$R$3</c:f>
              <c:numCache>
                <c:formatCode>#,##0_);[Red]\(#,##0\)</c:formatCode>
                <c:ptCount val="7"/>
                <c:pt idx="0">
                  <c:v>350</c:v>
                </c:pt>
                <c:pt idx="1">
                  <c:v>322</c:v>
                </c:pt>
                <c:pt idx="2">
                  <c:v>228</c:v>
                </c:pt>
                <c:pt idx="3">
                  <c:v>188</c:v>
                </c:pt>
                <c:pt idx="4">
                  <c:v>148</c:v>
                </c:pt>
                <c:pt idx="5">
                  <c:v>117</c:v>
                </c:pt>
                <c:pt idx="6">
                  <c:v>93</c:v>
                </c:pt>
              </c:numCache>
            </c:numRef>
          </c:val>
          <c:extLst>
            <c:ext xmlns:c16="http://schemas.microsoft.com/office/drawing/2014/chart" uri="{C3380CC4-5D6E-409C-BE32-E72D297353CC}">
              <c16:uniqueId val="{00000000-74D2-4B14-A1B1-E7929A407771}"/>
            </c:ext>
          </c:extLst>
        </c:ser>
        <c:ser>
          <c:idx val="1"/>
          <c:order val="1"/>
          <c:tx>
            <c:strRef>
              <c:f>人口!$K$4</c:f>
              <c:strCache>
                <c:ptCount val="1"/>
                <c:pt idx="0">
                  <c:v>生産年齢人口（15～64歳）</c:v>
                </c:pt>
              </c:strCache>
            </c:strRef>
          </c:tx>
          <c:spPr>
            <a:pattFill prst="lgCheck">
              <a:fgClr>
                <a:schemeClr val="accent5">
                  <a:lumMod val="60000"/>
                  <a:lumOff val="40000"/>
                </a:schemeClr>
              </a:fgClr>
              <a:bgClr>
                <a:schemeClr val="bg1"/>
              </a:bgClr>
            </a:pattFill>
            <a:ln>
              <a:solidFill>
                <a:schemeClr val="tx1"/>
              </a:solidFill>
            </a:ln>
            <a:effectLst/>
          </c:spPr>
          <c:invertIfNegative val="0"/>
          <c:cat>
            <c:strRef>
              <c:f>人口!$L$2:$R$2</c:f>
              <c:strCache>
                <c:ptCount val="7"/>
                <c:pt idx="0">
                  <c:v>平成27年
（2015）</c:v>
                </c:pt>
                <c:pt idx="1">
                  <c:v>令和2年
（2020）</c:v>
                </c:pt>
                <c:pt idx="2">
                  <c:v>令和7年
（2025）</c:v>
                </c:pt>
                <c:pt idx="3">
                  <c:v>令和12年
（2030）</c:v>
                </c:pt>
                <c:pt idx="4">
                  <c:v>令和17年
（2035）</c:v>
                </c:pt>
                <c:pt idx="5">
                  <c:v>令和22年
（2040）</c:v>
                </c:pt>
                <c:pt idx="6">
                  <c:v>令和27年
（2045）</c:v>
                </c:pt>
              </c:strCache>
            </c:strRef>
          </c:cat>
          <c:val>
            <c:numRef>
              <c:f>人口!$L$4:$R$4</c:f>
              <c:numCache>
                <c:formatCode>#,##0_);[Red]\(#,##0\)</c:formatCode>
                <c:ptCount val="7"/>
                <c:pt idx="0">
                  <c:v>1827</c:v>
                </c:pt>
                <c:pt idx="1">
                  <c:v>1535</c:v>
                </c:pt>
                <c:pt idx="2">
                  <c:v>1367</c:v>
                </c:pt>
                <c:pt idx="3">
                  <c:v>1180</c:v>
                </c:pt>
                <c:pt idx="4">
                  <c:v>1003</c:v>
                </c:pt>
                <c:pt idx="5">
                  <c:v>786</c:v>
                </c:pt>
                <c:pt idx="6">
                  <c:v>588</c:v>
                </c:pt>
              </c:numCache>
            </c:numRef>
          </c:val>
          <c:extLst>
            <c:ext xmlns:c16="http://schemas.microsoft.com/office/drawing/2014/chart" uri="{C3380CC4-5D6E-409C-BE32-E72D297353CC}">
              <c16:uniqueId val="{00000001-74D2-4B14-A1B1-E7929A407771}"/>
            </c:ext>
          </c:extLst>
        </c:ser>
        <c:ser>
          <c:idx val="2"/>
          <c:order val="2"/>
          <c:tx>
            <c:strRef>
              <c:f>人口!$K$5</c:f>
              <c:strCache>
                <c:ptCount val="1"/>
                <c:pt idx="0">
                  <c:v>高齢者人口（65歳以上）</c:v>
                </c:pt>
              </c:strCache>
            </c:strRef>
          </c:tx>
          <c:spPr>
            <a:pattFill prst="lgConfetti">
              <a:fgClr>
                <a:srgbClr val="F7C7A7"/>
              </a:fgClr>
              <a:bgClr>
                <a:schemeClr val="bg1"/>
              </a:bgClr>
            </a:pattFill>
            <a:ln>
              <a:solidFill>
                <a:schemeClr val="tx1"/>
              </a:solidFill>
            </a:ln>
            <a:effectLst/>
          </c:spPr>
          <c:invertIfNegative val="0"/>
          <c:cat>
            <c:strRef>
              <c:f>人口!$L$2:$R$2</c:f>
              <c:strCache>
                <c:ptCount val="7"/>
                <c:pt idx="0">
                  <c:v>平成27年
（2015）</c:v>
                </c:pt>
                <c:pt idx="1">
                  <c:v>令和2年
（2020）</c:v>
                </c:pt>
                <c:pt idx="2">
                  <c:v>令和7年
（2025）</c:v>
                </c:pt>
                <c:pt idx="3">
                  <c:v>令和12年
（2030）</c:v>
                </c:pt>
                <c:pt idx="4">
                  <c:v>令和17年
（2035）</c:v>
                </c:pt>
                <c:pt idx="5">
                  <c:v>令和22年
（2040）</c:v>
                </c:pt>
                <c:pt idx="6">
                  <c:v>令和27年
（2045）</c:v>
                </c:pt>
              </c:strCache>
            </c:strRef>
          </c:cat>
          <c:val>
            <c:numRef>
              <c:f>人口!$L$5:$R$5</c:f>
              <c:numCache>
                <c:formatCode>#,##0_);[Red]\(#,##0\)</c:formatCode>
                <c:ptCount val="7"/>
                <c:pt idx="0">
                  <c:v>1370</c:v>
                </c:pt>
                <c:pt idx="1">
                  <c:v>1269</c:v>
                </c:pt>
                <c:pt idx="2">
                  <c:v>1196</c:v>
                </c:pt>
                <c:pt idx="3">
                  <c:v>1075</c:v>
                </c:pt>
                <c:pt idx="4">
                  <c:v>975</c:v>
                </c:pt>
                <c:pt idx="5">
                  <c:v>927</c:v>
                </c:pt>
                <c:pt idx="6">
                  <c:v>881</c:v>
                </c:pt>
              </c:numCache>
            </c:numRef>
          </c:val>
          <c:extLst>
            <c:ext xmlns:c16="http://schemas.microsoft.com/office/drawing/2014/chart" uri="{C3380CC4-5D6E-409C-BE32-E72D297353CC}">
              <c16:uniqueId val="{00000002-74D2-4B14-A1B1-E7929A407771}"/>
            </c:ext>
          </c:extLst>
        </c:ser>
        <c:ser>
          <c:idx val="4"/>
          <c:order val="4"/>
          <c:tx>
            <c:strRef>
              <c:f>人口!$K$7</c:f>
              <c:strCache>
                <c:ptCount val="1"/>
                <c:pt idx="0">
                  <c:v>合計</c:v>
                </c:pt>
              </c:strCache>
            </c:strRef>
          </c:tx>
          <c:spPr>
            <a:noFill/>
            <a:ln>
              <a:noFill/>
            </a:ln>
            <a:effectLst/>
          </c:spPr>
          <c:invertIfNegative val="0"/>
          <c:dLbls>
            <c:dLbl>
              <c:idx val="2"/>
              <c:layout>
                <c:manualLayout>
                  <c:x val="2.5469445867226906E-3"/>
                  <c:y val="0.146960821970424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4D2-4B14-A1B1-E7929A407771}"/>
                </c:ext>
              </c:extLst>
            </c:dLbl>
            <c:dLbl>
              <c:idx val="3"/>
              <c:layout>
                <c:manualLayout>
                  <c:x val="-8.0851693704735569E-17"/>
                  <c:y val="0.1381667706932975"/>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4D2-4B14-A1B1-E7929A4077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游ゴシック Medium" panose="020B0500000000000000" pitchFamily="50" charset="-128"/>
                    <a:ea typeface="游ゴシック Medium" panose="020B0500000000000000" pitchFamily="50"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人口!$L$2:$R$2</c:f>
              <c:strCache>
                <c:ptCount val="7"/>
                <c:pt idx="0">
                  <c:v>平成27年
（2015）</c:v>
                </c:pt>
                <c:pt idx="1">
                  <c:v>令和2年
（2020）</c:v>
                </c:pt>
                <c:pt idx="2">
                  <c:v>令和7年
（2025）</c:v>
                </c:pt>
                <c:pt idx="3">
                  <c:v>令和12年
（2030）</c:v>
                </c:pt>
                <c:pt idx="4">
                  <c:v>令和17年
（2035）</c:v>
                </c:pt>
                <c:pt idx="5">
                  <c:v>令和22年
（2040）</c:v>
                </c:pt>
                <c:pt idx="6">
                  <c:v>令和27年
（2045）</c:v>
                </c:pt>
              </c:strCache>
            </c:strRef>
          </c:cat>
          <c:val>
            <c:numRef>
              <c:f>人口!$L$7:$R$7</c:f>
              <c:numCache>
                <c:formatCode>#,##0_);[Red]\(#,##0\)</c:formatCode>
                <c:ptCount val="7"/>
                <c:pt idx="0">
                  <c:v>3547</c:v>
                </c:pt>
                <c:pt idx="1">
                  <c:v>3126</c:v>
                </c:pt>
                <c:pt idx="2">
                  <c:v>2791</c:v>
                </c:pt>
                <c:pt idx="3">
                  <c:v>2443</c:v>
                </c:pt>
                <c:pt idx="4">
                  <c:v>2126</c:v>
                </c:pt>
                <c:pt idx="5">
                  <c:v>1830</c:v>
                </c:pt>
                <c:pt idx="6">
                  <c:v>1562</c:v>
                </c:pt>
              </c:numCache>
            </c:numRef>
          </c:val>
          <c:extLst>
            <c:ext xmlns:c16="http://schemas.microsoft.com/office/drawing/2014/chart" uri="{C3380CC4-5D6E-409C-BE32-E72D297353CC}">
              <c16:uniqueId val="{00000005-74D2-4B14-A1B1-E7929A407771}"/>
            </c:ext>
          </c:extLst>
        </c:ser>
        <c:dLbls>
          <c:showLegendKey val="0"/>
          <c:showVal val="0"/>
          <c:showCatName val="0"/>
          <c:showSerName val="0"/>
          <c:showPercent val="0"/>
          <c:showBubbleSize val="0"/>
        </c:dLbls>
        <c:gapWidth val="219"/>
        <c:overlap val="100"/>
        <c:axId val="353867968"/>
        <c:axId val="350152096"/>
      </c:barChart>
      <c:lineChart>
        <c:grouping val="standard"/>
        <c:varyColors val="0"/>
        <c:ser>
          <c:idx val="3"/>
          <c:order val="3"/>
          <c:tx>
            <c:strRef>
              <c:f>人口!$K$6</c:f>
              <c:strCache>
                <c:ptCount val="1"/>
                <c:pt idx="0">
                  <c:v>高齢化率</c:v>
                </c:pt>
              </c:strCache>
            </c:strRef>
          </c:tx>
          <c:spPr>
            <a:ln w="28575" cap="rnd">
              <a:solidFill>
                <a:schemeClr val="accent6">
                  <a:lumMod val="75000"/>
                </a:schemeClr>
              </a:solidFill>
              <a:round/>
            </a:ln>
            <a:effectLst/>
          </c:spPr>
          <c:marker>
            <c:symbol val="circle"/>
            <c:size val="8"/>
            <c:spPr>
              <a:solidFill>
                <a:schemeClr val="accent6">
                  <a:lumMod val="75000"/>
                </a:schemeClr>
              </a:solidFill>
              <a:ln w="9525">
                <a:solidFill>
                  <a:schemeClr val="accent6">
                    <a:lumMod val="75000"/>
                  </a:schemeClr>
                </a:solidFill>
              </a:ln>
              <a:effectLst/>
            </c:spPr>
          </c:marker>
          <c:dLbls>
            <c:dLbl>
              <c:idx val="2"/>
              <c:layout>
                <c:manualLayout>
                  <c:x val="-4.4713470904339823E-2"/>
                  <c:y val="-7.25036609371999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4D2-4B14-A1B1-E7929A4077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游ゴシック Medium" panose="020B0500000000000000" pitchFamily="50" charset="-128"/>
                    <a:ea typeface="游ゴシック Medium" panose="020B0500000000000000"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人口!$L$2:$R$2</c:f>
              <c:strCache>
                <c:ptCount val="7"/>
                <c:pt idx="0">
                  <c:v>平成27年
（2015）</c:v>
                </c:pt>
                <c:pt idx="1">
                  <c:v>令和2年
（2020）</c:v>
                </c:pt>
                <c:pt idx="2">
                  <c:v>令和7年
（2025）</c:v>
                </c:pt>
                <c:pt idx="3">
                  <c:v>令和12年
（2030）</c:v>
                </c:pt>
                <c:pt idx="4">
                  <c:v>令和17年
（2035）</c:v>
                </c:pt>
                <c:pt idx="5">
                  <c:v>令和22年
（2040）</c:v>
                </c:pt>
                <c:pt idx="6">
                  <c:v>令和27年
（2045）</c:v>
                </c:pt>
              </c:strCache>
            </c:strRef>
          </c:cat>
          <c:val>
            <c:numRef>
              <c:f>人口!$L$6:$R$6</c:f>
              <c:numCache>
                <c:formatCode>0.0%</c:formatCode>
                <c:ptCount val="7"/>
                <c:pt idx="0">
                  <c:v>0.38624189455878205</c:v>
                </c:pt>
                <c:pt idx="1">
                  <c:v>0.40595009596928983</c:v>
                </c:pt>
                <c:pt idx="2">
                  <c:v>0.4285202436402723</c:v>
                </c:pt>
                <c:pt idx="3">
                  <c:v>0.44003274662300451</c:v>
                </c:pt>
                <c:pt idx="4">
                  <c:v>0.45860771401693323</c:v>
                </c:pt>
                <c:pt idx="5">
                  <c:v>0.50655737704918036</c:v>
                </c:pt>
                <c:pt idx="6">
                  <c:v>0.56402048655569781</c:v>
                </c:pt>
              </c:numCache>
            </c:numRef>
          </c:val>
          <c:smooth val="0"/>
          <c:extLst>
            <c:ext xmlns:c16="http://schemas.microsoft.com/office/drawing/2014/chart" uri="{C3380CC4-5D6E-409C-BE32-E72D297353CC}">
              <c16:uniqueId val="{00000007-74D2-4B14-A1B1-E7929A407771}"/>
            </c:ext>
          </c:extLst>
        </c:ser>
        <c:dLbls>
          <c:showLegendKey val="0"/>
          <c:showVal val="0"/>
          <c:showCatName val="0"/>
          <c:showSerName val="0"/>
          <c:showPercent val="0"/>
          <c:showBubbleSize val="0"/>
        </c:dLbls>
        <c:marker val="1"/>
        <c:smooth val="0"/>
        <c:axId val="350149352"/>
        <c:axId val="350151312"/>
      </c:lineChart>
      <c:catAx>
        <c:axId val="35386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游ゴシック Medium" panose="020B0500000000000000" pitchFamily="50" charset="-128"/>
                <a:ea typeface="游ゴシック Medium" panose="020B0500000000000000" pitchFamily="50" charset="-128"/>
                <a:cs typeface="+mn-cs"/>
              </a:defRPr>
            </a:pPr>
            <a:endParaRPr lang="ja-JP"/>
          </a:p>
        </c:txPr>
        <c:crossAx val="350152096"/>
        <c:crosses val="autoZero"/>
        <c:auto val="1"/>
        <c:lblAlgn val="ctr"/>
        <c:lblOffset val="100"/>
        <c:noMultiLvlLbl val="0"/>
      </c:catAx>
      <c:valAx>
        <c:axId val="350152096"/>
        <c:scaling>
          <c:orientation val="minMax"/>
          <c:max val="4000"/>
          <c:min val="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游ゴシック Medium" panose="020B0500000000000000" pitchFamily="50" charset="-128"/>
                <a:ea typeface="游ゴシック Medium" panose="020B0500000000000000" pitchFamily="50" charset="-128"/>
                <a:cs typeface="+mn-cs"/>
              </a:defRPr>
            </a:pPr>
            <a:endParaRPr lang="ja-JP"/>
          </a:p>
        </c:txPr>
        <c:crossAx val="353867968"/>
        <c:crosses val="autoZero"/>
        <c:crossBetween val="between"/>
      </c:valAx>
      <c:valAx>
        <c:axId val="35015131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游ゴシック Medium" panose="020B0500000000000000" pitchFamily="50" charset="-128"/>
                <a:ea typeface="游ゴシック Medium" panose="020B0500000000000000" pitchFamily="50" charset="-128"/>
                <a:cs typeface="+mn-cs"/>
              </a:defRPr>
            </a:pPr>
            <a:endParaRPr lang="ja-JP"/>
          </a:p>
        </c:txPr>
        <c:crossAx val="350149352"/>
        <c:crosses val="max"/>
        <c:crossBetween val="between"/>
      </c:valAx>
      <c:catAx>
        <c:axId val="350149352"/>
        <c:scaling>
          <c:orientation val="minMax"/>
        </c:scaling>
        <c:delete val="1"/>
        <c:axPos val="b"/>
        <c:numFmt formatCode="General" sourceLinked="1"/>
        <c:majorTickMark val="out"/>
        <c:minorTickMark val="none"/>
        <c:tickLblPos val="nextTo"/>
        <c:crossAx val="350151312"/>
        <c:crosses val="autoZero"/>
        <c:auto val="1"/>
        <c:lblAlgn val="ctr"/>
        <c:lblOffset val="100"/>
        <c:noMultiLvlLbl val="0"/>
      </c:catAx>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游ゴシック Medium" panose="020B0500000000000000" pitchFamily="50" charset="-128"/>
              <a:ea typeface="游ゴシック Medium" panose="020B0500000000000000" pitchFamily="50"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游ゴシック Medium" panose="020B0500000000000000" pitchFamily="50" charset="-128"/>
          <a:ea typeface="游ゴシック Medium" panose="020B0500000000000000" pitchFamily="50" charset="-128"/>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游ゴシック Medium" panose="020B0500000000000000" pitchFamily="50" charset="-128"/>
                <a:ea typeface="游ゴシック Medium" panose="020B0500000000000000" pitchFamily="50" charset="-128"/>
                <a:cs typeface="+mn-cs"/>
              </a:defRPr>
            </a:pPr>
            <a:r>
              <a:rPr lang="ja-JP" altLang="en-US"/>
              <a:t>下川町の医療・介護需要</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游ゴシック Medium" panose="020B0500000000000000" pitchFamily="50" charset="-128"/>
              <a:ea typeface="游ゴシック Medium" panose="020B0500000000000000" pitchFamily="50" charset="-128"/>
              <a:cs typeface="+mn-cs"/>
            </a:defRPr>
          </a:pPr>
          <a:endParaRPr lang="ja-JP"/>
        </a:p>
      </c:txPr>
    </c:title>
    <c:autoTitleDeleted val="0"/>
    <c:plotArea>
      <c:layout>
        <c:manualLayout>
          <c:layoutTarget val="inner"/>
          <c:xMode val="edge"/>
          <c:yMode val="edge"/>
          <c:x val="6.5890869510757122E-2"/>
          <c:y val="0.15448758873955723"/>
          <c:w val="0.92775455989721245"/>
          <c:h val="0.52655219936972764"/>
        </c:manualLayout>
      </c:layout>
      <c:lineChart>
        <c:grouping val="standard"/>
        <c:varyColors val="0"/>
        <c:ser>
          <c:idx val="0"/>
          <c:order val="0"/>
          <c:tx>
            <c:strRef>
              <c:f>医療・介護需要!$B$3</c:f>
              <c:strCache>
                <c:ptCount val="1"/>
                <c:pt idx="0">
                  <c:v>医療：全国平均</c:v>
                </c:pt>
              </c:strCache>
            </c:strRef>
          </c:tx>
          <c:spPr>
            <a:ln w="28575" cap="rnd">
              <a:solidFill>
                <a:schemeClr val="accent1">
                  <a:lumMod val="40000"/>
                  <a:lumOff val="60000"/>
                </a:schemeClr>
              </a:solidFill>
              <a:round/>
            </a:ln>
            <a:effectLst/>
          </c:spPr>
          <c:marker>
            <c:symbol val="circle"/>
            <c:size val="8"/>
            <c:spPr>
              <a:solidFill>
                <a:schemeClr val="accent1">
                  <a:lumMod val="40000"/>
                  <a:lumOff val="60000"/>
                </a:schemeClr>
              </a:solidFill>
              <a:ln w="9525">
                <a:solidFill>
                  <a:schemeClr val="accent1">
                    <a:lumMod val="40000"/>
                    <a:lumOff val="60000"/>
                  </a:schemeClr>
                </a:solidFill>
              </a:ln>
              <a:effectLst/>
            </c:spPr>
          </c:marker>
          <c:cat>
            <c:strRef>
              <c:f>医療・介護需要!$C$2:$I$2</c:f>
              <c:strCache>
                <c:ptCount val="6"/>
                <c:pt idx="0">
                  <c:v>令和2年
（2020）
国勢調査</c:v>
                </c:pt>
                <c:pt idx="1">
                  <c:v>令和7年
（2025）
将来推計</c:v>
                </c:pt>
                <c:pt idx="2">
                  <c:v>令和12年
（2030）
将来推計</c:v>
                </c:pt>
                <c:pt idx="3">
                  <c:v>令和17年
（2035）
将来推計</c:v>
                </c:pt>
                <c:pt idx="4">
                  <c:v>令和22年
（2040）
将来推計</c:v>
                </c:pt>
                <c:pt idx="5">
                  <c:v>令和27年
（2045）
将来推計</c:v>
                </c:pt>
              </c:strCache>
            </c:strRef>
          </c:cat>
          <c:val>
            <c:numRef>
              <c:f>医療・介護需要!$C$3:$I$3</c:f>
              <c:numCache>
                <c:formatCode>General</c:formatCode>
                <c:ptCount val="6"/>
                <c:pt idx="0">
                  <c:v>100</c:v>
                </c:pt>
                <c:pt idx="1">
                  <c:v>105</c:v>
                </c:pt>
                <c:pt idx="2">
                  <c:v>105</c:v>
                </c:pt>
                <c:pt idx="3">
                  <c:v>103</c:v>
                </c:pt>
                <c:pt idx="4">
                  <c:v>102</c:v>
                </c:pt>
                <c:pt idx="5">
                  <c:v>101</c:v>
                </c:pt>
              </c:numCache>
            </c:numRef>
          </c:val>
          <c:smooth val="0"/>
          <c:extLst>
            <c:ext xmlns:c16="http://schemas.microsoft.com/office/drawing/2014/chart" uri="{C3380CC4-5D6E-409C-BE32-E72D297353CC}">
              <c16:uniqueId val="{00000000-3C43-4A03-A4E1-33A00DB5C4B4}"/>
            </c:ext>
          </c:extLst>
        </c:ser>
        <c:ser>
          <c:idx val="1"/>
          <c:order val="1"/>
          <c:tx>
            <c:strRef>
              <c:f>医療・介護需要!$B$4</c:f>
              <c:strCache>
                <c:ptCount val="1"/>
                <c:pt idx="0">
                  <c:v>介護：全国平均</c:v>
                </c:pt>
              </c:strCache>
            </c:strRef>
          </c:tx>
          <c:spPr>
            <a:ln w="28575" cap="rnd">
              <a:solidFill>
                <a:schemeClr val="accent2"/>
              </a:solidFill>
              <a:round/>
            </a:ln>
            <a:effectLst/>
          </c:spPr>
          <c:marker>
            <c:symbol val="x"/>
            <c:size val="8"/>
            <c:spPr>
              <a:noFill/>
              <a:ln w="9525">
                <a:solidFill>
                  <a:schemeClr val="accent2"/>
                </a:solidFill>
              </a:ln>
              <a:effectLst/>
            </c:spPr>
          </c:marker>
          <c:cat>
            <c:strRef>
              <c:f>医療・介護需要!$C$2:$I$2</c:f>
              <c:strCache>
                <c:ptCount val="6"/>
                <c:pt idx="0">
                  <c:v>令和2年
（2020）
国勢調査</c:v>
                </c:pt>
                <c:pt idx="1">
                  <c:v>令和7年
（2025）
将来推計</c:v>
                </c:pt>
                <c:pt idx="2">
                  <c:v>令和12年
（2030）
将来推計</c:v>
                </c:pt>
                <c:pt idx="3">
                  <c:v>令和17年
（2035）
将来推計</c:v>
                </c:pt>
                <c:pt idx="4">
                  <c:v>令和22年
（2040）
将来推計</c:v>
                </c:pt>
                <c:pt idx="5">
                  <c:v>令和27年
（2045）
将来推計</c:v>
                </c:pt>
              </c:strCache>
            </c:strRef>
          </c:cat>
          <c:val>
            <c:numRef>
              <c:f>医療・介護需要!$C$4:$I$4</c:f>
              <c:numCache>
                <c:formatCode>General</c:formatCode>
                <c:ptCount val="6"/>
                <c:pt idx="0">
                  <c:v>100</c:v>
                </c:pt>
                <c:pt idx="1">
                  <c:v>116</c:v>
                </c:pt>
                <c:pt idx="2">
                  <c:v>121</c:v>
                </c:pt>
                <c:pt idx="3">
                  <c:v>120</c:v>
                </c:pt>
                <c:pt idx="4">
                  <c:v>120</c:v>
                </c:pt>
                <c:pt idx="5">
                  <c:v>121</c:v>
                </c:pt>
              </c:numCache>
            </c:numRef>
          </c:val>
          <c:smooth val="0"/>
          <c:extLst>
            <c:ext xmlns:c16="http://schemas.microsoft.com/office/drawing/2014/chart" uri="{C3380CC4-5D6E-409C-BE32-E72D297353CC}">
              <c16:uniqueId val="{00000001-3C43-4A03-A4E1-33A00DB5C4B4}"/>
            </c:ext>
          </c:extLst>
        </c:ser>
        <c:ser>
          <c:idx val="2"/>
          <c:order val="2"/>
          <c:tx>
            <c:strRef>
              <c:f>医療・介護需要!$B$5</c:f>
              <c:strCache>
                <c:ptCount val="1"/>
                <c:pt idx="0">
                  <c:v>医療：下川町</c:v>
                </c:pt>
              </c:strCache>
            </c:strRef>
          </c:tx>
          <c:spPr>
            <a:ln w="28575" cap="rnd">
              <a:solidFill>
                <a:schemeClr val="accent1">
                  <a:lumMod val="75000"/>
                </a:schemeClr>
              </a:solidFill>
              <a:round/>
            </a:ln>
            <a:effectLst/>
          </c:spPr>
          <c:marker>
            <c:symbol val="circle"/>
            <c:size val="8"/>
            <c:spPr>
              <a:solidFill>
                <a:schemeClr val="accent1">
                  <a:lumMod val="75000"/>
                </a:schemeClr>
              </a:solidFill>
              <a:ln w="9525">
                <a:solidFill>
                  <a:schemeClr val="accent1">
                    <a:lumMod val="75000"/>
                  </a:schemeClr>
                </a:solidFill>
              </a:ln>
              <a:effectLst/>
            </c:spPr>
          </c:marker>
          <c:dLbls>
            <c:dLbl>
              <c:idx val="5"/>
              <c:layout>
                <c:manualLayout>
                  <c:x val="-3.5096081996881495E-2"/>
                  <c:y val="4.513180654912925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C43-4A03-A4E1-33A00DB5C4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游ゴシック Medium" panose="020B0500000000000000" pitchFamily="50" charset="-128"/>
                    <a:ea typeface="游ゴシック Medium" panose="020B0500000000000000"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医療・介護需要!$C$2:$I$2</c:f>
              <c:strCache>
                <c:ptCount val="6"/>
                <c:pt idx="0">
                  <c:v>令和2年
（2020）
国勢調査</c:v>
                </c:pt>
                <c:pt idx="1">
                  <c:v>令和7年
（2025）
将来推計</c:v>
                </c:pt>
                <c:pt idx="2">
                  <c:v>令和12年
（2030）
将来推計</c:v>
                </c:pt>
                <c:pt idx="3">
                  <c:v>令和17年
（2035）
将来推計</c:v>
                </c:pt>
                <c:pt idx="4">
                  <c:v>令和22年
（2040）
将来推計</c:v>
                </c:pt>
                <c:pt idx="5">
                  <c:v>令和27年
（2045）
将来推計</c:v>
                </c:pt>
              </c:strCache>
            </c:strRef>
          </c:cat>
          <c:val>
            <c:numRef>
              <c:f>医療・介護需要!$C$5:$I$5</c:f>
              <c:numCache>
                <c:formatCode>General</c:formatCode>
                <c:ptCount val="6"/>
                <c:pt idx="0">
                  <c:v>100</c:v>
                </c:pt>
                <c:pt idx="1">
                  <c:v>96</c:v>
                </c:pt>
                <c:pt idx="2">
                  <c:v>87</c:v>
                </c:pt>
                <c:pt idx="3">
                  <c:v>77</c:v>
                </c:pt>
                <c:pt idx="4">
                  <c:v>69</c:v>
                </c:pt>
                <c:pt idx="5">
                  <c:v>62</c:v>
                </c:pt>
              </c:numCache>
            </c:numRef>
          </c:val>
          <c:smooth val="0"/>
          <c:extLst>
            <c:ext xmlns:c16="http://schemas.microsoft.com/office/drawing/2014/chart" uri="{C3380CC4-5D6E-409C-BE32-E72D297353CC}">
              <c16:uniqueId val="{00000003-3C43-4A03-A4E1-33A00DB5C4B4}"/>
            </c:ext>
          </c:extLst>
        </c:ser>
        <c:ser>
          <c:idx val="3"/>
          <c:order val="3"/>
          <c:tx>
            <c:strRef>
              <c:f>医療・介護需要!$B$6</c:f>
              <c:strCache>
                <c:ptCount val="1"/>
                <c:pt idx="0">
                  <c:v>介護：下川町</c:v>
                </c:pt>
              </c:strCache>
            </c:strRef>
          </c:tx>
          <c:spPr>
            <a:ln w="28575" cap="rnd">
              <a:solidFill>
                <a:srgbClr val="FF0000"/>
              </a:solidFill>
              <a:round/>
            </a:ln>
            <a:effectLst/>
          </c:spPr>
          <c:marker>
            <c:symbol val="x"/>
            <c:size val="8"/>
            <c:spPr>
              <a:solidFill>
                <a:srgbClr val="FF0000"/>
              </a:solidFill>
              <a:ln w="9525">
                <a:solidFill>
                  <a:srgbClr val="FF0000"/>
                </a:solidFill>
              </a:ln>
              <a:effectLst/>
            </c:spPr>
          </c:marker>
          <c:dLbls>
            <c:dLbl>
              <c:idx val="1"/>
              <c:layout>
                <c:manualLayout>
                  <c:x val="-5.1223174785026103E-3"/>
                  <c:y val="-4.473222201739832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C43-4A03-A4E1-33A00DB5C4B4}"/>
                </c:ext>
              </c:extLst>
            </c:dLbl>
            <c:dLbl>
              <c:idx val="3"/>
              <c:layout>
                <c:manualLayout>
                  <c:x val="-3.0815946095517344E-2"/>
                  <c:y val="-5.03063580263169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C43-4A03-A4E1-33A00DB5C4B4}"/>
                </c:ext>
              </c:extLst>
            </c:dLbl>
            <c:dLbl>
              <c:idx val="4"/>
              <c:layout>
                <c:manualLayout>
                  <c:x val="-3.0815946095517344E-2"/>
                  <c:y val="-5.588049403523561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C43-4A03-A4E1-33A00DB5C4B4}"/>
                </c:ext>
              </c:extLst>
            </c:dLbl>
            <c:dLbl>
              <c:idx val="5"/>
              <c:layout>
                <c:manualLayout>
                  <c:x val="-3.0815946095517344E-2"/>
                  <c:y val="-6.70287660530727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C43-4A03-A4E1-33A00DB5C4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游ゴシック Medium" panose="020B0500000000000000" pitchFamily="50" charset="-128"/>
                    <a:ea typeface="游ゴシック Medium" panose="020B0500000000000000"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医療・介護需要!$C$2:$I$2</c:f>
              <c:strCache>
                <c:ptCount val="6"/>
                <c:pt idx="0">
                  <c:v>令和2年
（2020）
国勢調査</c:v>
                </c:pt>
                <c:pt idx="1">
                  <c:v>令和7年
（2025）
将来推計</c:v>
                </c:pt>
                <c:pt idx="2">
                  <c:v>令和12年
（2030）
将来推計</c:v>
                </c:pt>
                <c:pt idx="3">
                  <c:v>令和17年
（2035）
将来推計</c:v>
                </c:pt>
                <c:pt idx="4">
                  <c:v>令和22年
（2040）
将来推計</c:v>
                </c:pt>
                <c:pt idx="5">
                  <c:v>令和27年
（2045）
将来推計</c:v>
                </c:pt>
              </c:strCache>
            </c:strRef>
          </c:cat>
          <c:val>
            <c:numRef>
              <c:f>医療・介護需要!$C$6:$I$6</c:f>
              <c:numCache>
                <c:formatCode>General</c:formatCode>
                <c:ptCount val="6"/>
                <c:pt idx="0">
                  <c:v>100</c:v>
                </c:pt>
                <c:pt idx="1">
                  <c:v>103</c:v>
                </c:pt>
                <c:pt idx="2">
                  <c:v>98</c:v>
                </c:pt>
                <c:pt idx="3">
                  <c:v>87</c:v>
                </c:pt>
                <c:pt idx="4">
                  <c:v>78</c:v>
                </c:pt>
                <c:pt idx="5">
                  <c:v>70</c:v>
                </c:pt>
              </c:numCache>
            </c:numRef>
          </c:val>
          <c:smooth val="0"/>
          <c:extLst>
            <c:ext xmlns:c16="http://schemas.microsoft.com/office/drawing/2014/chart" uri="{C3380CC4-5D6E-409C-BE32-E72D297353CC}">
              <c16:uniqueId val="{00000004-3C43-4A03-A4E1-33A00DB5C4B4}"/>
            </c:ext>
          </c:extLst>
        </c:ser>
        <c:dLbls>
          <c:showLegendKey val="0"/>
          <c:showVal val="0"/>
          <c:showCatName val="0"/>
          <c:showSerName val="0"/>
          <c:showPercent val="0"/>
          <c:showBubbleSize val="0"/>
        </c:dLbls>
        <c:marker val="1"/>
        <c:smooth val="0"/>
        <c:axId val="257937832"/>
        <c:axId val="346708392"/>
      </c:lineChart>
      <c:catAx>
        <c:axId val="25793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游ゴシック Medium" panose="020B0500000000000000" pitchFamily="50" charset="-128"/>
                <a:ea typeface="游ゴシック Medium" panose="020B0500000000000000" pitchFamily="50" charset="-128"/>
                <a:cs typeface="+mn-cs"/>
              </a:defRPr>
            </a:pPr>
            <a:endParaRPr lang="ja-JP"/>
          </a:p>
        </c:txPr>
        <c:crossAx val="346708392"/>
        <c:crosses val="autoZero"/>
        <c:auto val="1"/>
        <c:lblAlgn val="ctr"/>
        <c:lblOffset val="100"/>
        <c:noMultiLvlLbl val="0"/>
      </c:catAx>
      <c:valAx>
        <c:axId val="346708392"/>
        <c:scaling>
          <c:orientation val="minMax"/>
          <c:max val="125"/>
          <c:min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游ゴシック Medium" panose="020B0500000000000000" pitchFamily="50" charset="-128"/>
                <a:ea typeface="游ゴシック Medium" panose="020B0500000000000000" pitchFamily="50" charset="-128"/>
                <a:cs typeface="+mn-cs"/>
              </a:defRPr>
            </a:pPr>
            <a:endParaRPr lang="ja-JP"/>
          </a:p>
        </c:txPr>
        <c:crossAx val="257937832"/>
        <c:crosses val="autoZero"/>
        <c:crossBetween val="between"/>
      </c:valAx>
      <c:spPr>
        <a:noFill/>
        <a:ln>
          <a:noFill/>
        </a:ln>
        <a:effectLst/>
      </c:spPr>
    </c:plotArea>
    <c:legend>
      <c:legendPos val="b"/>
      <c:layout>
        <c:manualLayout>
          <c:xMode val="edge"/>
          <c:yMode val="edge"/>
          <c:x val="9.3094944512946975E-2"/>
          <c:y val="0.90265276205022882"/>
          <c:w val="0.81381011097410605"/>
          <c:h val="9.734723794977133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游ゴシック Medium" panose="020B0500000000000000" pitchFamily="50" charset="-128"/>
              <a:ea typeface="游ゴシック Medium" panose="020B0500000000000000" pitchFamily="50"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游ゴシック Medium" panose="020B0500000000000000" pitchFamily="50" charset="-128"/>
          <a:ea typeface="游ゴシック Medium" panose="020B0500000000000000"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0.02563</cdr:y>
    </cdr:from>
    <cdr:to>
      <cdr:x>0.0769</cdr:x>
      <cdr:y>0.11581</cdr:y>
    </cdr:to>
    <cdr:sp macro="" textlink="">
      <cdr:nvSpPr>
        <cdr:cNvPr id="3" name="テキスト ボックス 1">
          <a:extLst xmlns:a="http://schemas.openxmlformats.org/drawingml/2006/main">
            <a:ext uri="{FF2B5EF4-FFF2-40B4-BE49-F238E27FC236}">
              <a16:creationId xmlns:a16="http://schemas.microsoft.com/office/drawing/2014/main" id="{58630213-1CBA-894A-7BF6-C8F96BAE40DF}"/>
            </a:ext>
          </a:extLst>
        </cdr:cNvPr>
        <cdr:cNvSpPr txBox="1"/>
      </cdr:nvSpPr>
      <cdr:spPr>
        <a:xfrm xmlns:a="http://schemas.openxmlformats.org/drawingml/2006/main">
          <a:off x="0" y="116114"/>
          <a:ext cx="544286" cy="4086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100">
              <a:latin typeface="游ゴシック Medium" panose="020B0500000000000000" pitchFamily="50" charset="-128"/>
              <a:ea typeface="游ゴシック Medium" panose="020B0500000000000000" pitchFamily="50" charset="-128"/>
            </a:rPr>
            <a:t>(</a:t>
          </a:r>
          <a:r>
            <a:rPr lang="ja-JP" altLang="en-US" sz="1100">
              <a:latin typeface="游ゴシック Medium" panose="020B0500000000000000" pitchFamily="50" charset="-128"/>
              <a:ea typeface="游ゴシック Medium" panose="020B0500000000000000" pitchFamily="50" charset="-128"/>
            </a:rPr>
            <a:t>人</a:t>
          </a:r>
          <a:r>
            <a:rPr lang="en-US" altLang="ja-JP" sz="1100">
              <a:latin typeface="游ゴシック Medium" panose="020B0500000000000000" pitchFamily="50" charset="-128"/>
              <a:ea typeface="游ゴシック Medium" panose="020B0500000000000000" pitchFamily="50" charset="-128"/>
            </a:rPr>
            <a:t>)</a:t>
          </a:r>
          <a:endParaRPr lang="ja-JP" altLang="en-US" sz="1100">
            <a:latin typeface="游ゴシック Medium" panose="020B0500000000000000" pitchFamily="50" charset="-128"/>
            <a:ea typeface="游ゴシック Medium" panose="020B0500000000000000"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620</Words>
  <Characters>3539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神田＿隆之</dc:creator>
  <cp:keywords/>
  <dc:description/>
  <cp:lastModifiedBy>神田＿隆之</cp:lastModifiedBy>
  <cp:revision>23</cp:revision>
  <cp:lastPrinted>2024-02-16T06:32:00Z</cp:lastPrinted>
  <dcterms:created xsi:type="dcterms:W3CDTF">2024-02-15T06:37:00Z</dcterms:created>
  <dcterms:modified xsi:type="dcterms:W3CDTF">2024-02-16T06:32:00Z</dcterms:modified>
</cp:coreProperties>
</file>